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440001-2025-42986</w:t>
      </w:r>
    </w:p>
    <w:p>
      <w:pPr>
        <w:pStyle w:val="null3"/>
        <w:jc w:val="center"/>
        <w:outlineLvl w:val="3"/>
      </w:pPr>
      <w:r>
        <w:rPr>
          <w:sz w:val="24"/>
          <w:b/>
        </w:rPr>
        <w:t>采购项目编号：</w:t>
      </w:r>
      <w:r>
        <w:rPr>
          <w:sz w:val="24"/>
          <w:b/>
        </w:rPr>
        <w:t>GDHS25GZ16204</w:t>
      </w:r>
    </w:p>
    <w:p>
      <w:pPr>
        <w:pStyle w:val="null3"/>
        <w:jc w:val="center"/>
        <w:outlineLvl w:val="3"/>
      </w:pPr>
      <w:r>
        <w:rPr>
          <w:sz w:val="24"/>
          <w:b/>
        </w:rPr>
        <w:t>项目名称：</w:t>
      </w:r>
      <w:r>
        <w:rPr>
          <w:sz w:val="24"/>
          <w:b/>
        </w:rPr>
        <w:t>广东省毒品实验技术中心2025-69仪器设备维护保养服务项目</w:t>
      </w:r>
    </w:p>
    <w:p>
      <w:pPr>
        <w:pStyle w:val="null3"/>
        <w:jc w:val="center"/>
        <w:outlineLvl w:val="3"/>
      </w:pPr>
      <w:r>
        <w:rPr>
          <w:sz w:val="24"/>
          <w:b/>
        </w:rPr>
        <w:t>采购人：</w:t>
      </w:r>
      <w:r>
        <w:rPr>
          <w:sz w:val="24"/>
          <w:b/>
        </w:rPr>
        <w:t>广东省毒品实验技术中心（国家毒品实验室广东分中心）</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广东和盛招标代理有限公司</w:t>
      </w:r>
      <w:r>
        <w:rPr/>
        <w:t>受</w:t>
      </w:r>
      <w:r>
        <w:rPr/>
        <w:t>广东省毒品实验技术中心（国家毒品实验室广东分中心）</w:t>
      </w:r>
      <w:r>
        <w:rPr/>
        <w:t>的委托，采用</w:t>
      </w:r>
      <w:r>
        <w:rPr/>
        <w:t>公开招标</w:t>
      </w:r>
      <w:r>
        <w:rPr/>
        <w:t>方式组织采购</w:t>
      </w:r>
      <w:r>
        <w:rPr/>
        <w:t>广东省毒品实验技术中心2025-69仪器设备维护保养服务项目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广东省毒品实验技术中心2025-69仪器设备维护保养服务项目</w:t>
      </w:r>
    </w:p>
    <w:p>
      <w:pPr>
        <w:pStyle w:val="null3"/>
        <w:ind w:firstLine="480"/>
      </w:pPr>
      <w:r>
        <w:rPr/>
        <w:t>采购计划编号：</w:t>
      </w:r>
      <w:r>
        <w:rPr/>
        <w:t>440001-2025-42986</w:t>
      </w:r>
    </w:p>
    <w:p>
      <w:pPr>
        <w:pStyle w:val="null3"/>
        <w:ind w:firstLine="480"/>
      </w:pPr>
      <w:r>
        <w:rPr/>
        <w:t>采购项目编号：</w:t>
      </w:r>
      <w:r>
        <w:rPr/>
        <w:t>GDHS25GZ16204</w:t>
      </w:r>
    </w:p>
    <w:p>
      <w:pPr>
        <w:pStyle w:val="null3"/>
        <w:ind w:firstLine="480"/>
      </w:pPr>
      <w:r>
        <w:rPr/>
        <w:t>采购方式：</w:t>
      </w:r>
      <w:r>
        <w:rPr/>
        <w:t>公开招标</w:t>
      </w:r>
    </w:p>
    <w:p>
      <w:pPr>
        <w:pStyle w:val="null3"/>
        <w:ind w:firstLine="480"/>
      </w:pPr>
      <w:r>
        <w:rPr/>
        <w:t>预算金额：</w:t>
      </w:r>
      <w:r>
        <w:rPr/>
        <w:t>2,920,000.00</w:t>
      </w:r>
      <w:r>
        <w:rPr/>
        <w:t>元</w:t>
      </w:r>
    </w:p>
    <w:p>
      <w:pPr>
        <w:pStyle w:val="null3"/>
        <w:outlineLvl w:val="3"/>
      </w:pPr>
      <w:r>
        <w:rPr>
          <w:sz w:val="24"/>
          <w:b/>
        </w:rPr>
        <w:t>2.项目内容及需求情况（采购项目技术规格、参数及要求）</w:t>
      </w:r>
    </w:p>
    <w:p>
      <w:pPr>
        <w:pStyle w:val="null3"/>
      </w:pPr>
      <w:r>
        <w:rPr/>
        <w:t>采购包1(仪器设备维护保养服务项目):</w:t>
      </w:r>
    </w:p>
    <w:p>
      <w:pPr>
        <w:pStyle w:val="null3"/>
      </w:pPr>
      <w:r>
        <w:rPr/>
        <w:t>采购包预算金额：2,920,000.00元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其他维修和保养服务</w:t>
            </w:r>
          </w:p>
        </w:tc>
        <w:tc>
          <w:tcPr>
            <w:tcW w:type="dxa" w:w="2136"/>
          </w:tcPr>
          <w:p>
            <w:pPr>
              <w:pStyle w:val="null3"/>
            </w:pPr>
            <w:r>
              <w:rPr/>
              <w:t>广东省毒品实验技术中心2025-69仪器设备维护保养服务项目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合同履行期限：自合同签订生效之日起1年内（合计365个日历日）。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扫描件。分支机构投标的，须提供总公司和分公司营业执照扫描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如投标人已对接“粤省事”“粤商通”“粤信签”等系统且能通过系统查询到相关内容，则只需提供已对接“粤省事”“粤商通”“粤信签”等系统且能通过系统查询到相关内容的承诺声明函）。</w:t>
      </w:r>
    </w:p>
    <w:p>
      <w:pPr>
        <w:pStyle w:val="null3"/>
      </w:pPr>
      <w:r>
        <w:rPr/>
        <w:t>3）具有良好的商业信誉和健全的财务会计制度：提供2024年度经会计师事务所出具的审计报告扫描件或2025年至今任意1个月的财务状况报告扫描件（新成立的公司可提供本年度任意1个月的财务状况报告扫描件），或基本开户行银行出具的资信证明材料扫描件；如投标人已对接“粤省事”、“粤商通”、“粤信签”等系统且能通过系统查询到相关内容，则只需提供已对接“粤省事”、“粤商通”、“粤信签”等系统且能通过系统查询到相关内容的承诺声明函）注：如提供基本开户行出具的资信证明材料的，需同时提供基本账户存款账户信息打印页或基本账户开户许可证扫描件。</w:t>
      </w:r>
    </w:p>
    <w:p>
      <w:pPr>
        <w:pStyle w:val="null3"/>
      </w:pPr>
      <w:r>
        <w:rPr/>
        <w:t>4）履行合同所必需的设备和专业技术能力：填报设备及专业技术情况表（格式自拟）或提供书面承诺。</w:t>
      </w:r>
    </w:p>
    <w:p>
      <w:pPr>
        <w:pStyle w:val="null3"/>
      </w:pPr>
      <w:r>
        <w:rPr/>
        <w:t>5）参加采购活动前3年内，在经营活动中没有重大违法记录：投标人参加政府采购活动前三年内，在经营活动中没有重大违法记录（参照投标（报价）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采购包1（仪器设备维护保养服务项目）：</w:t>
      </w:r>
      <w:r>
        <w:rPr/>
        <w:t>本项目不属于专门面向中小企业采购的项目。</w:t>
      </w:r>
    </w:p>
    <w:p>
      <w:pPr>
        <w:pStyle w:val="null3"/>
        <w:outlineLvl w:val="3"/>
      </w:pPr>
      <w:r>
        <w:rPr>
          <w:sz w:val="24"/>
          <w:b/>
        </w:rPr>
        <w:t>3.本项目特定的资格要求：</w:t>
      </w:r>
    </w:p>
    <w:p>
      <w:pPr>
        <w:pStyle w:val="null3"/>
      </w:pPr>
      <w:r>
        <w:rPr/>
        <w:t>采购包1（仪器设备维护保养服务项目）：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按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广东和盛招标代理有限公司官网（www.gdhsbid.com）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广东省毒品实验技术中心（国家毒品实验室广东分中心）</w:t>
      </w:r>
    </w:p>
    <w:p>
      <w:pPr>
        <w:pStyle w:val="null3"/>
        <w:ind w:firstLine="480"/>
      </w:pPr>
      <w:r>
        <w:rPr/>
        <w:t xml:space="preserve"> 地址：</w:t>
      </w:r>
      <w:r>
        <w:rPr/>
        <w:t>广州市海珠区东晓路63号</w:t>
      </w:r>
    </w:p>
    <w:p>
      <w:pPr>
        <w:pStyle w:val="null3"/>
        <w:ind w:firstLine="480"/>
      </w:pPr>
      <w:r>
        <w:rPr/>
        <w:t xml:space="preserve"> 联系方式：</w:t>
      </w:r>
      <w:r>
        <w:rPr/>
        <w:t>020-83921107</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广州市白云区政民路17号301、302、303、304室</w:t>
      </w:r>
    </w:p>
    <w:p>
      <w:pPr>
        <w:pStyle w:val="null3"/>
        <w:ind w:firstLine="480"/>
      </w:pPr>
      <w:r>
        <w:rPr/>
        <w:t xml:space="preserve"> 联系方式：</w:t>
      </w:r>
      <w:r>
        <w:rPr/>
        <w:t>020-37023588</w:t>
      </w:r>
    </w:p>
    <w:p>
      <w:pPr>
        <w:pStyle w:val="null3"/>
        <w:outlineLvl w:val="3"/>
      </w:pPr>
      <w:r>
        <w:rPr>
          <w:sz w:val="24"/>
          <w:b/>
        </w:rPr>
        <w:t xml:space="preserve"> 3.项目联系方式</w:t>
      </w:r>
    </w:p>
    <w:p>
      <w:pPr>
        <w:pStyle w:val="null3"/>
        <w:ind w:firstLine="480"/>
      </w:pPr>
      <w:r>
        <w:rPr/>
        <w:t xml:space="preserve"> 项目联系人：</w:t>
      </w:r>
      <w:r>
        <w:rPr/>
        <w:t>黄小姐</w:t>
      </w:r>
    </w:p>
    <w:p>
      <w:pPr>
        <w:pStyle w:val="null3"/>
        <w:ind w:firstLine="480"/>
      </w:pPr>
      <w:r>
        <w:rPr/>
        <w:t xml:space="preserve"> 电话：</w:t>
      </w:r>
      <w:r>
        <w:rPr/>
        <w:t>020-37023588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r>
        <w:rPr>
          <w:sz w:val="21"/>
          <w:b/>
        </w:rPr>
        <w:t>：</w:t>
      </w:r>
    </w:p>
    <w:p>
      <w:pPr>
        <w:pStyle w:val="null3"/>
        <w:ind w:firstLine="420"/>
      </w:pPr>
      <w:r>
        <w:rPr>
          <w:sz w:val="21"/>
        </w:rPr>
        <w:t>（</w:t>
      </w:r>
      <w:r>
        <w:rPr>
          <w:sz w:val="21"/>
        </w:rPr>
        <w:t>1）本项目“★”指标为实质性参数，如不响应或负偏离的会导致投标无效。“▲”号为重要技术参数，若有部分“▲”条款未响应或不满足，将导致其评审扣分，但不作为无效投标处理。</w:t>
      </w:r>
    </w:p>
    <w:p>
      <w:pPr>
        <w:pStyle w:val="null3"/>
        <w:ind w:firstLine="440"/>
        <w:jc w:val="left"/>
      </w:pPr>
      <w:r>
        <w:rPr>
          <w:sz w:val="21"/>
        </w:rPr>
        <w:t>（</w:t>
      </w:r>
      <w:r>
        <w:rPr>
          <w:sz w:val="21"/>
        </w:rPr>
        <w:t>2）</w:t>
      </w:r>
      <w:r>
        <w:rPr>
          <w:sz w:val="21"/>
        </w:rPr>
        <w:t>本项目最高限价为</w:t>
      </w:r>
      <w:r>
        <w:rPr>
          <w:sz w:val="21"/>
        </w:rPr>
        <w:t>：</w:t>
      </w:r>
      <w:r>
        <w:rPr>
          <w:sz w:val="21"/>
        </w:rPr>
        <w:t>人民币</w:t>
      </w:r>
      <w:r>
        <w:rPr>
          <w:sz w:val="21"/>
        </w:rPr>
        <w:t>2,920,000.00元</w:t>
      </w:r>
      <w:r>
        <w:rPr>
          <w:sz w:val="21"/>
        </w:rPr>
        <w:t>。</w:t>
      </w:r>
    </w:p>
    <w:p>
      <w:pPr>
        <w:pStyle w:val="null3"/>
        <w:ind w:firstLine="440"/>
        <w:jc w:val="left"/>
      </w:pPr>
      <w:r>
        <w:rPr>
          <w:sz w:val="21"/>
        </w:rPr>
        <w:t>（</w:t>
      </w:r>
      <w:r>
        <w:rPr>
          <w:sz w:val="21"/>
        </w:rPr>
        <w:t>3）</w:t>
      </w:r>
      <w:r>
        <w:rPr>
          <w:sz w:val="21"/>
        </w:rPr>
        <w:t>投标人须对本项目为单位的货物及服务进行整体投标，任何只对其中一部分内容进行的投标都被视为无效投标。</w:t>
      </w:r>
    </w:p>
    <w:p>
      <w:pPr>
        <w:pStyle w:val="null3"/>
        <w:ind w:firstLine="420"/>
      </w:pPr>
      <w:r>
        <w:rPr>
          <w:sz w:val="21"/>
        </w:rPr>
        <w:t>（</w:t>
      </w:r>
      <w:r>
        <w:rPr>
          <w:sz w:val="21"/>
        </w:rPr>
        <w:t>4）本项目实行总价包干原则，即设备、材料（含更换的零配件费用）、服务费包括人员培训、工资、日常和节假日加班工作费用、五险一金、设备、管理、伙食、交通保障、保险、税金、培训、疾病防治和损耗及其他相关费用。</w:t>
      </w:r>
    </w:p>
    <w:p>
      <w:pPr>
        <w:pStyle w:val="null3"/>
        <w:ind w:firstLine="440"/>
        <w:jc w:val="left"/>
      </w:pPr>
      <w:r>
        <w:rPr>
          <w:sz w:val="24"/>
          <w:b/>
        </w:rPr>
        <w:t>二、采购需求</w:t>
      </w:r>
    </w:p>
    <w:tbl>
      <w:tblPr>
        <w:tblW w:w="0" w:type="auto"/>
        <w:tblBorders>
          <w:top w:val="none" w:color="000000" w:sz="4"/>
          <w:left w:val="none" w:color="000000" w:sz="4"/>
          <w:bottom w:val="none" w:color="000000" w:sz="4"/>
          <w:right w:val="none" w:color="000000" w:sz="4"/>
          <w:insideH w:val="none"/>
          <w:insideV w:val="none"/>
        </w:tblBorders>
      </w:tblPr>
      <w:tblGrid>
        <w:gridCol w:w="2839"/>
        <w:gridCol w:w="1006"/>
        <w:gridCol w:w="2598"/>
        <w:gridCol w:w="1862"/>
      </w:tblGrid>
      <w:tr>
        <w:tc>
          <w:tcPr>
            <w:tcW w:type="dxa" w:w="2839"/>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b/>
              </w:rPr>
              <w:t>采购货物内容</w:t>
            </w:r>
          </w:p>
        </w:tc>
        <w:tc>
          <w:tcPr>
            <w:tcW w:type="dxa" w:w="1006"/>
            <w:tcBorders>
              <w:top w:val="singl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598"/>
            <w:tcBorders>
              <w:top w:val="singl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b/>
              </w:rPr>
              <w:t>完成期</w:t>
            </w:r>
          </w:p>
        </w:tc>
        <w:tc>
          <w:tcPr>
            <w:tcW w:type="dxa" w:w="1862"/>
            <w:tcBorders>
              <w:top w:val="singl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p>
        </w:tc>
      </w:tr>
      <w:tr>
        <w:tc>
          <w:tcPr>
            <w:tcW w:type="dxa" w:w="2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广东省毒品实验技术中心</w:t>
            </w:r>
            <w:r>
              <w:rPr>
                <w:sz w:val="21"/>
              </w:rPr>
              <w:t>2025-69仪器设备维护保养服务项目</w:t>
            </w:r>
          </w:p>
        </w:tc>
        <w:tc>
          <w:tcPr>
            <w:tcW w:type="dxa" w:w="10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一项</w:t>
            </w:r>
          </w:p>
        </w:tc>
        <w:tc>
          <w:tcPr>
            <w:tcW w:type="dxa" w:w="2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自合同签订生效之日起</w:t>
            </w:r>
            <w:r>
              <w:rPr>
                <w:sz w:val="21"/>
              </w:rPr>
              <w:t>1年内（合计</w:t>
            </w:r>
            <w:r>
              <w:rPr>
                <w:sz w:val="21"/>
              </w:rPr>
              <w:t>365</w:t>
            </w:r>
            <w:r>
              <w:rPr>
                <w:sz w:val="21"/>
              </w:rPr>
              <w:t>个日历日）</w:t>
            </w:r>
          </w:p>
        </w:tc>
        <w:tc>
          <w:tcPr>
            <w:tcW w:type="dxa" w:w="18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2,920,000.00元</w:t>
            </w:r>
          </w:p>
        </w:tc>
      </w:tr>
    </w:tbl>
    <w:p>
      <w:pPr>
        <w:pStyle w:val="null3"/>
        <w:ind w:firstLine="420"/>
        <w:jc w:val="both"/>
      </w:pPr>
      <w:r>
        <w:rPr>
          <w:sz w:val="21"/>
        </w:rPr>
        <w:t>（一）采购项目需实现的功能和目标：以定期巡检保养，快速排除故障等方式保持服务列表内所有仪器设备性能稳定和正常高效运行</w:t>
      </w:r>
      <w:r>
        <w:rPr>
          <w:sz w:val="21"/>
        </w:rPr>
        <w:t>。</w:t>
      </w:r>
    </w:p>
    <w:p>
      <w:pPr>
        <w:pStyle w:val="null3"/>
        <w:ind w:firstLine="420"/>
        <w:jc w:val="both"/>
      </w:pPr>
      <w:r>
        <w:rPr>
          <w:sz w:val="21"/>
        </w:rPr>
        <w:t>（二）项目属性：服务类</w:t>
      </w:r>
      <w:r>
        <w:rPr>
          <w:sz w:val="21"/>
        </w:rPr>
        <w:t>。</w:t>
      </w:r>
    </w:p>
    <w:p>
      <w:pPr>
        <w:pStyle w:val="null3"/>
        <w:ind w:firstLine="420"/>
      </w:pPr>
      <w:r>
        <w:rPr>
          <w:sz w:val="21"/>
        </w:rPr>
        <w:t>（</w:t>
      </w:r>
      <w:r>
        <w:rPr>
          <w:sz w:val="21"/>
        </w:rPr>
        <w:t>三</w:t>
      </w:r>
      <w:r>
        <w:rPr>
          <w:sz w:val="21"/>
        </w:rPr>
        <w:t>）</w:t>
      </w:r>
      <w:r>
        <w:rPr>
          <w:sz w:val="21"/>
        </w:rPr>
        <w:t>采购标的汇总表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59"/>
        <w:gridCol w:w="3939"/>
        <w:gridCol w:w="1377"/>
        <w:gridCol w:w="615"/>
        <w:gridCol w:w="1435"/>
      </w:tblGrid>
      <w:tr>
        <w:tc>
          <w:tcPr>
            <w:tcW w:type="dxa" w:w="802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毒品实验技术中心</w:t>
            </w:r>
            <w:r>
              <w:rPr>
                <w:sz w:val="21"/>
                <w:b/>
              </w:rPr>
              <w:t>仪器设备维保表</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品牌，规格</w:t>
            </w: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液相色谱质谱联用仪（高分辨）</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安捷伦</w:t>
            </w:r>
            <w:r>
              <w:rPr>
                <w:sz w:val="21"/>
              </w:rPr>
              <w:t>1290-6546</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r>
              <w:rPr>
                <w:sz w:val="21"/>
              </w:rPr>
              <w:t>+一次预防性维护</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气相色谱质谱联用仪器（四极杆飞行时间）</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安捷伦</w:t>
            </w:r>
            <w:r>
              <w:rPr>
                <w:sz w:val="21"/>
              </w:rPr>
              <w:t>8890-7250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r>
              <w:rPr>
                <w:sz w:val="21"/>
              </w:rPr>
              <w:t>+一次预防性维护</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气相色谱仪</w:t>
            </w:r>
            <w:r>
              <w:rPr>
                <w:sz w:val="21"/>
              </w:rPr>
              <w:t>-FID/FPD</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安捷伦</w:t>
            </w:r>
            <w:r>
              <w:rPr>
                <w:sz w:val="21"/>
              </w:rPr>
              <w:t>8890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r>
              <w:rPr>
                <w:sz w:val="21"/>
              </w:rPr>
              <w:t>+一次预防性维护</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气相色谱质谱联用仪</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安捷伦</w:t>
            </w:r>
            <w:r>
              <w:rPr>
                <w:sz w:val="21"/>
              </w:rPr>
              <w:t>8890-5977B</w:t>
            </w:r>
            <w:r>
              <w:rPr>
                <w:sz w:val="21"/>
              </w:rPr>
              <w:t>带</w:t>
            </w:r>
            <w:r>
              <w:rPr>
                <w:sz w:val="21"/>
              </w:rPr>
              <w:t>TD</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r>
              <w:rPr>
                <w:sz w:val="21"/>
              </w:rPr>
              <w:t>+一次预防性维护</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气相色谱质谱联用仪器</w:t>
            </w:r>
            <w:r>
              <w:rPr>
                <w:sz w:val="21"/>
              </w:rPr>
              <w:t>+CTC</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安捷伦</w:t>
            </w:r>
            <w:r>
              <w:rPr>
                <w:sz w:val="21"/>
              </w:rPr>
              <w:t>8890-5977B-Gestel MPS</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r>
              <w:rPr>
                <w:sz w:val="21"/>
              </w:rPr>
              <w:t>+一次预防性维护</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超高效液相色谱仪</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Waters Acq H-class</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r>
              <w:rPr>
                <w:sz w:val="21"/>
              </w:rPr>
              <w:t>+一次预防性维护</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液相色谱质谱联用仪</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AB 5500-TQ</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协调资源全年维保，按需提供原厂服务</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氮气发生器</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瑞莱博</w:t>
            </w:r>
            <w:r>
              <w:rPr>
                <w:sz w:val="21"/>
              </w:rPr>
              <w:t>RNG-60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显微红外光谱仪器</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Thermo Nicolet In10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超快速显微拉曼成像光谱仪</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Thermo DXR3Xi</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电热鼓风干燥箱</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上海一恒</w:t>
            </w:r>
            <w:r>
              <w:rPr>
                <w:sz w:val="21"/>
              </w:rPr>
              <w:t>DHG-9245A</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超高压液相色谱</w:t>
            </w:r>
            <w:r>
              <w:rPr>
                <w:sz w:val="21"/>
              </w:rPr>
              <w:t>-</w:t>
            </w:r>
            <w:r>
              <w:rPr>
                <w:sz w:val="21"/>
              </w:rPr>
              <w:t>三重四级杆质谱</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Waters</w:t>
            </w:r>
            <w:r>
              <w:rPr>
                <w:sz w:val="21"/>
              </w:rPr>
              <w:t xml:space="preserve"> </w:t>
            </w:r>
            <w:r>
              <w:rPr>
                <w:sz w:val="21"/>
              </w:rPr>
              <w:t>TQ-XS</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协调资源全年维保，按需提供原厂服务</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电感耦合等离子体质谱仪</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安捷伦</w:t>
            </w:r>
            <w:r>
              <w:rPr>
                <w:sz w:val="21"/>
              </w:rPr>
              <w:t>7800 ICPMS</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r>
              <w:rPr>
                <w:sz w:val="21"/>
              </w:rPr>
              <w:t>+一次预防性维护</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液相色谱质谱联用仪</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AB 6500-TQ</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r>
              <w:rPr>
                <w:sz w:val="21"/>
              </w:rPr>
              <w:t>+一次预防性维护</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液相色谱质谱联用仪（高分辨）</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Thermo Q Exactive</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协调资源全年维保，按需提供原厂服务</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超高压液相色谱</w:t>
            </w:r>
            <w:r>
              <w:rPr>
                <w:sz w:val="21"/>
              </w:rPr>
              <w:t>-</w:t>
            </w:r>
            <w:r>
              <w:rPr>
                <w:sz w:val="21"/>
              </w:rPr>
              <w:t>三重四极杆质谱仪</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岛津</w:t>
            </w:r>
            <w:r>
              <w:rPr>
                <w:sz w:val="21"/>
              </w:rPr>
              <w:t>LCMS-8050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协调资源全年维保，按需提供原厂服务</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气相色谱</w:t>
            </w:r>
            <w:r>
              <w:rPr>
                <w:sz w:val="21"/>
              </w:rPr>
              <w:t>-</w:t>
            </w:r>
            <w:r>
              <w:rPr>
                <w:sz w:val="21"/>
              </w:rPr>
              <w:t>三重四极杆质谱联用仪</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赛默飞</w:t>
            </w:r>
            <w:r>
              <w:rPr>
                <w:sz w:val="21"/>
              </w:rPr>
              <w:t>TSQ 9000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超高灵敏度液相色谱</w:t>
            </w:r>
            <w:r>
              <w:rPr>
                <w:sz w:val="21"/>
              </w:rPr>
              <w:t>-</w:t>
            </w:r>
            <w:r>
              <w:rPr>
                <w:sz w:val="21"/>
              </w:rPr>
              <w:t>三重四极杆质谱联用仪</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SCIEX Triple Quad 7500</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协调资源全年维保，按需提供原厂服务</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氮气发生器</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析维</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r>
              <w:rPr>
                <w:sz w:val="21"/>
              </w:rPr>
              <w:t>+一次预防性维护</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氮气发生器</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析维</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r>
              <w:rPr>
                <w:sz w:val="21"/>
              </w:rPr>
              <w:t>+一次预防性维护</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液相色谱</w:t>
            </w:r>
            <w:r>
              <w:rPr>
                <w:sz w:val="21"/>
              </w:rPr>
              <w:t>-</w:t>
            </w:r>
            <w:r>
              <w:rPr>
                <w:sz w:val="21"/>
              </w:rPr>
              <w:t>三重四极杆质谱仪</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waters TQ-S Micro</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r>
              <w:rPr>
                <w:sz w:val="21"/>
              </w:rPr>
              <w:t>+一次预防性维护</w:t>
            </w:r>
          </w:p>
        </w:tc>
      </w:tr>
      <w:tr>
        <w:tc>
          <w:tcPr>
            <w:tcW w:type="dxa" w:w="6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39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氮气发生器</w:t>
            </w:r>
          </w:p>
        </w:tc>
        <w:tc>
          <w:tcPr>
            <w:tcW w:type="dxa" w:w="1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N2PICO4</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全年维保</w:t>
            </w:r>
          </w:p>
        </w:tc>
      </w:tr>
      <w:tr>
        <w:tc>
          <w:tcPr>
            <w:tcW w:type="dxa" w:w="802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rPr>
              <w:t>服务内容说明：</w:t>
            </w:r>
          </w:p>
          <w:p>
            <w:pPr>
              <w:pStyle w:val="null3"/>
              <w:jc w:val="left"/>
            </w:pPr>
            <w:r>
              <w:rPr>
                <w:sz w:val="21"/>
              </w:rPr>
              <w:t>1.</w:t>
            </w:r>
            <w:r>
              <w:rPr>
                <w:sz w:val="21"/>
              </w:rPr>
              <w:t>每月一次的巡检服务（涵盖所有仪器）。</w:t>
            </w:r>
          </w:p>
          <w:p>
            <w:pPr>
              <w:pStyle w:val="null3"/>
              <w:jc w:val="left"/>
            </w:pPr>
            <w:r>
              <w:rPr>
                <w:sz w:val="21"/>
              </w:rPr>
              <w:t>2.</w:t>
            </w:r>
            <w:r>
              <w:rPr>
                <w:sz w:val="21"/>
              </w:rPr>
              <w:t>全年维保：合同年内，不限次数的人工、差旅、维修配件及维修所需要的耗材，但不含日常使用消耗品</w:t>
            </w:r>
            <w:r>
              <w:rPr>
                <w:sz w:val="21"/>
              </w:rPr>
              <w:t>。</w:t>
            </w:r>
          </w:p>
          <w:p>
            <w:pPr>
              <w:pStyle w:val="null3"/>
              <w:jc w:val="left"/>
            </w:pPr>
            <w:r>
              <w:rPr>
                <w:sz w:val="21"/>
              </w:rPr>
              <w:t>3.预防性维护：含全面除尘、清洁、性能检测、更换维护包内备件或耗材，出具维护报告</w:t>
            </w:r>
            <w:r>
              <w:rPr>
                <w:sz w:val="21"/>
              </w:rPr>
              <w:t>。</w:t>
            </w:r>
          </w:p>
        </w:tc>
      </w:tr>
    </w:tbl>
    <w:p>
      <w:pPr>
        <w:pStyle w:val="null3"/>
        <w:ind w:firstLine="422"/>
        <w:jc w:val="both"/>
      </w:pPr>
      <w:r>
        <w:rPr>
          <w:sz w:val="21"/>
          <w:b/>
        </w:rPr>
        <w:t>（</w:t>
      </w:r>
      <w:r>
        <w:rPr>
          <w:sz w:val="21"/>
          <w:b/>
        </w:rPr>
        <w:t>四</w:t>
      </w:r>
      <w:r>
        <w:rPr>
          <w:sz w:val="21"/>
          <w:b/>
        </w:rPr>
        <w:t>）项目概述</w:t>
      </w:r>
    </w:p>
    <w:p>
      <w:pPr>
        <w:pStyle w:val="null3"/>
        <w:ind w:firstLine="420"/>
        <w:jc w:val="both"/>
      </w:pPr>
      <w:r>
        <w:rPr>
          <w:sz w:val="21"/>
        </w:rPr>
        <w:t>1.</w:t>
      </w:r>
      <w:r>
        <w:rPr>
          <w:sz w:val="21"/>
        </w:rPr>
        <w:t>项目内容介绍</w:t>
      </w:r>
    </w:p>
    <w:p>
      <w:pPr>
        <w:pStyle w:val="null3"/>
        <w:ind w:firstLine="420"/>
        <w:jc w:val="left"/>
      </w:pPr>
      <w:r>
        <w:rPr>
          <w:sz w:val="21"/>
        </w:rPr>
        <w:t>本项目采购的服务内容为：对实验室精密仪器及分析设备的年度维保，包括色谱类、质谱类等设备清单内的所有设备和设施的维护维修任务，包括现场服务的一切费用以及厂家提供服务的费用（含更换的零配件费用）。</w:t>
      </w:r>
    </w:p>
    <w:p>
      <w:pPr>
        <w:pStyle w:val="null3"/>
        <w:ind w:firstLine="420"/>
        <w:jc w:val="left"/>
      </w:pPr>
      <w:r>
        <w:rPr>
          <w:sz w:val="21"/>
        </w:rPr>
        <w:t>2.</w:t>
      </w:r>
      <w:r>
        <w:rPr>
          <w:sz w:val="21"/>
        </w:rPr>
        <w:t>技术要求</w:t>
      </w:r>
    </w:p>
    <w:p>
      <w:pPr>
        <w:pStyle w:val="null3"/>
        <w:ind w:firstLine="420"/>
        <w:jc w:val="left"/>
      </w:pPr>
      <w:r>
        <w:rPr>
          <w:sz w:val="21"/>
        </w:rPr>
        <w:t>投标人</w:t>
      </w:r>
      <w:r>
        <w:rPr>
          <w:sz w:val="21"/>
        </w:rPr>
        <w:t>应具有履行本项目所必需的相关专业技术能力。项目负责人应曾承担相关项目工作，具备相关工作经验。具有专业技术人员，能够承担实验室分析设备的维修、维护、巡检和日常管理等工作。</w:t>
      </w:r>
    </w:p>
    <w:p>
      <w:pPr>
        <w:pStyle w:val="null3"/>
        <w:ind w:firstLine="422"/>
        <w:jc w:val="both"/>
      </w:pPr>
      <w:r>
        <w:rPr>
          <w:sz w:val="21"/>
          <w:b/>
        </w:rPr>
        <w:t>（</w:t>
      </w:r>
      <w:r>
        <w:rPr>
          <w:sz w:val="21"/>
          <w:b/>
        </w:rPr>
        <w:t>五</w:t>
      </w:r>
      <w:r>
        <w:rPr>
          <w:sz w:val="21"/>
          <w:b/>
        </w:rPr>
        <w:t>）项目基本要求</w:t>
      </w:r>
    </w:p>
    <w:p>
      <w:pPr>
        <w:pStyle w:val="null3"/>
        <w:ind w:firstLine="420"/>
        <w:jc w:val="left"/>
      </w:pPr>
      <w:r>
        <w:rPr>
          <w:sz w:val="21"/>
        </w:rPr>
        <w:t>★</w:t>
      </w:r>
      <w:r>
        <w:rPr>
          <w:sz w:val="21"/>
        </w:rPr>
        <w:t>1.</w:t>
      </w:r>
      <w:r>
        <w:rPr>
          <w:sz w:val="21"/>
        </w:rPr>
        <w:t>投标人必须承诺提供与现有设备厂商一致的、原装、符合用户提出的有关质量标准的设备配件。</w:t>
      </w:r>
      <w:r>
        <w:rPr>
          <w:sz w:val="21"/>
          <w:b/>
        </w:rPr>
        <w:t>（提供承诺函，格式自拟）</w:t>
      </w:r>
    </w:p>
    <w:p>
      <w:pPr>
        <w:pStyle w:val="null3"/>
        <w:ind w:firstLine="420"/>
        <w:jc w:val="left"/>
      </w:pPr>
      <w:r>
        <w:rPr>
          <w:sz w:val="21"/>
        </w:rPr>
        <w:t>2.</w:t>
      </w:r>
      <w:r>
        <w:rPr>
          <w:sz w:val="21"/>
        </w:rPr>
        <w:t>所提供的设备配件在开箱检验时必须完好，无破损，配置与装箱单相符。货物外观清洁，标记编号以及盘面显示等字体清晰，明确。数量、质量及性能满足仪器设备维护保修等服务的要求。</w:t>
      </w:r>
    </w:p>
    <w:p>
      <w:pPr>
        <w:pStyle w:val="null3"/>
        <w:ind w:firstLine="420"/>
        <w:jc w:val="left"/>
      </w:pPr>
      <w:r>
        <w:rPr>
          <w:sz w:val="21"/>
        </w:rPr>
        <w:t>3.</w:t>
      </w:r>
      <w:r>
        <w:rPr>
          <w:sz w:val="21"/>
        </w:rPr>
        <w:t>投标人竞标时，设备配件等如在实际供货时已经停产（不列入该厂家当时的产品系统），如果未能按原价提供更优质的货物，则按违约处理。</w:t>
      </w:r>
    </w:p>
    <w:p>
      <w:pPr>
        <w:pStyle w:val="null3"/>
        <w:ind w:firstLine="420"/>
        <w:jc w:val="left"/>
      </w:pPr>
      <w:r>
        <w:rPr>
          <w:sz w:val="21"/>
        </w:rPr>
        <w:t>4.</w:t>
      </w:r>
      <w:r>
        <w:rPr>
          <w:sz w:val="21"/>
        </w:rPr>
        <w:t>投标人在实际供货时，若被发现提供的货物</w:t>
      </w:r>
      <w:r>
        <w:rPr>
          <w:sz w:val="21"/>
        </w:rPr>
        <w:t>不</w:t>
      </w:r>
      <w:r>
        <w:rPr>
          <w:sz w:val="21"/>
        </w:rPr>
        <w:t>具备合法手续，未能达到</w:t>
      </w:r>
      <w:r>
        <w:rPr>
          <w:sz w:val="21"/>
        </w:rPr>
        <w:t>招标</w:t>
      </w:r>
      <w:r>
        <w:rPr>
          <w:sz w:val="21"/>
        </w:rPr>
        <w:t>文件和</w:t>
      </w:r>
      <w:r>
        <w:rPr>
          <w:sz w:val="21"/>
        </w:rPr>
        <w:t>投标</w:t>
      </w:r>
      <w:r>
        <w:rPr>
          <w:sz w:val="21"/>
        </w:rPr>
        <w:t>文件中的有关要求，将按有关法规进行处罚。</w:t>
      </w:r>
    </w:p>
    <w:p>
      <w:pPr>
        <w:pStyle w:val="null3"/>
        <w:ind w:firstLine="420"/>
        <w:jc w:val="left"/>
      </w:pPr>
      <w:r>
        <w:rPr>
          <w:sz w:val="21"/>
        </w:rPr>
        <w:t>5.</w:t>
      </w:r>
      <w:r>
        <w:rPr>
          <w:sz w:val="21"/>
        </w:rPr>
        <w:t>中标人必须保证产品符合相关验收标准，并通过验收后，再移交采购人。</w:t>
      </w:r>
    </w:p>
    <w:p>
      <w:pPr>
        <w:pStyle w:val="null3"/>
        <w:ind w:firstLine="422"/>
        <w:jc w:val="both"/>
      </w:pPr>
      <w:r>
        <w:rPr>
          <w:sz w:val="21"/>
          <w:b/>
        </w:rPr>
        <w:t>（</w:t>
      </w:r>
      <w:r>
        <w:rPr>
          <w:sz w:val="21"/>
          <w:b/>
        </w:rPr>
        <w:t>六</w:t>
      </w:r>
      <w:r>
        <w:rPr>
          <w:sz w:val="21"/>
          <w:b/>
        </w:rPr>
        <w:t>）具体详细要求</w:t>
      </w:r>
    </w:p>
    <w:p>
      <w:pPr>
        <w:pStyle w:val="null3"/>
        <w:ind w:firstLine="420"/>
        <w:jc w:val="left"/>
      </w:pPr>
      <w:r>
        <w:rPr>
          <w:sz w:val="21"/>
        </w:rPr>
        <w:t>1.服务热线及服务响应时间要求：</w:t>
      </w:r>
    </w:p>
    <w:p>
      <w:pPr>
        <w:pStyle w:val="null3"/>
        <w:ind w:firstLine="420"/>
        <w:jc w:val="left"/>
      </w:pPr>
      <w:r>
        <w:rPr>
          <w:sz w:val="21"/>
        </w:rPr>
        <w:t>①</w:t>
      </w:r>
      <w:r>
        <w:rPr>
          <w:sz w:val="21"/>
        </w:rPr>
        <w:t>投标人应提供的服务热线要求：应提供</w:t>
      </w:r>
      <w:r>
        <w:rPr>
          <w:sz w:val="21"/>
        </w:rPr>
        <w:t>24小时服务热线。</w:t>
      </w:r>
    </w:p>
    <w:p>
      <w:pPr>
        <w:pStyle w:val="null3"/>
        <w:ind w:firstLine="420"/>
        <w:jc w:val="left"/>
      </w:pPr>
      <w:r>
        <w:rPr>
          <w:sz w:val="21"/>
        </w:rPr>
        <w:t>②</w:t>
      </w:r>
      <w:r>
        <w:rPr>
          <w:sz w:val="21"/>
        </w:rPr>
        <w:t>投标人提供服务时应达到的服务响应时间要求：要求</w:t>
      </w:r>
      <w:r>
        <w:rPr>
          <w:sz w:val="21"/>
        </w:rPr>
        <w:t>2小时内响应，48小时内工程师携带维修配件上门</w:t>
      </w:r>
      <w:r>
        <w:rPr>
          <w:sz w:val="21"/>
        </w:rPr>
        <w:t>，</w:t>
      </w:r>
      <w:r>
        <w:rPr>
          <w:sz w:val="21"/>
        </w:rPr>
        <w:t>维修配件需进口采购时，于</w:t>
      </w:r>
      <w:r>
        <w:rPr>
          <w:sz w:val="21"/>
        </w:rPr>
        <w:t>48小时内提出解决方案，并在正常维修时间（即在工程师携带维修配件上门之日起的两个工作日）内恢复仪器正常使用。</w:t>
      </w:r>
    </w:p>
    <w:p>
      <w:pPr>
        <w:pStyle w:val="null3"/>
        <w:ind w:firstLine="420"/>
        <w:jc w:val="left"/>
      </w:pPr>
      <w:r>
        <w:rPr>
          <w:sz w:val="21"/>
        </w:rPr>
        <w:t>▲2.投标人必须保证清单（即</w:t>
      </w:r>
      <w:r>
        <w:rPr>
          <w:sz w:val="21"/>
        </w:rPr>
        <w:t>上述采购</w:t>
      </w:r>
      <w:r>
        <w:rPr>
          <w:sz w:val="21"/>
        </w:rPr>
        <w:t>需求中</w:t>
      </w:r>
      <w:r>
        <w:rPr>
          <w:sz w:val="21"/>
        </w:rPr>
        <w:t>“</w:t>
      </w:r>
      <w:r>
        <w:rPr>
          <w:sz w:val="21"/>
        </w:rPr>
        <w:t>毒品实验技术中心仪器设备维保表</w:t>
      </w:r>
      <w:r>
        <w:rPr>
          <w:sz w:val="21"/>
        </w:rPr>
        <w:t>”</w:t>
      </w:r>
      <w:r>
        <w:rPr>
          <w:sz w:val="21"/>
        </w:rPr>
        <w:t>）内所有设施和设备的正常运转</w:t>
      </w:r>
      <w:r>
        <w:rPr>
          <w:sz w:val="21"/>
        </w:rPr>
        <w:t>。</w:t>
      </w:r>
    </w:p>
    <w:p>
      <w:pPr>
        <w:pStyle w:val="null3"/>
        <w:ind w:firstLine="420"/>
        <w:jc w:val="both"/>
      </w:pPr>
      <w:r>
        <w:rPr>
          <w:sz w:val="21"/>
        </w:rPr>
        <w:t>▲3．本项目为总价包干总承包项目，投标人承包及负责</w:t>
      </w:r>
      <w:r>
        <w:rPr>
          <w:sz w:val="21"/>
        </w:rPr>
        <w:t>招标</w:t>
      </w:r>
      <w:r>
        <w:rPr>
          <w:sz w:val="21"/>
        </w:rPr>
        <w:t>文件对投标人要求的一切事宜及责任。</w:t>
      </w:r>
    </w:p>
    <w:p>
      <w:pPr>
        <w:pStyle w:val="null3"/>
        <w:ind w:firstLine="420"/>
        <w:jc w:val="both"/>
      </w:pPr>
      <w:r>
        <w:rPr>
          <w:sz w:val="21"/>
        </w:rPr>
        <w:t>▲4.如果设施和设备出现故障，必须保证随时响应，接纳报告并做出服务安排，一般要求2小时内响应，48小时内工程师携带维修配件上门或维修配件需进口采购时，于48小时内提出解决方案，并在正常维修时间（即在工程师携带维修配件上门之日起的两个工作日）内恢复仪器正常使用；维修维护过程中涉及的仪器备件，应由中标人提供原厂备件，维修过程中涉及需要更换的耗材部分由中标人提供。</w:t>
      </w:r>
    </w:p>
    <w:p>
      <w:pPr>
        <w:pStyle w:val="null3"/>
        <w:ind w:firstLine="420"/>
        <w:jc w:val="both"/>
      </w:pPr>
      <w:r>
        <w:rPr>
          <w:sz w:val="21"/>
        </w:rPr>
        <w:t>5</w:t>
      </w:r>
      <w:r>
        <w:rPr>
          <w:sz w:val="21"/>
        </w:rPr>
        <w:t>.年度总维修金额低于合同金额50%（不含）时，按15%的比例以耗材形式返还；年度总维修金额在合同金额50%（含）-70%（含）时，按12%的比例以耗材形式返还。</w:t>
      </w:r>
    </w:p>
    <w:p>
      <w:pPr>
        <w:pStyle w:val="null3"/>
        <w:ind w:firstLine="420"/>
        <w:jc w:val="both"/>
      </w:pPr>
      <w:r>
        <w:rPr>
          <w:sz w:val="21"/>
        </w:rPr>
        <w:t>▲</w:t>
      </w:r>
      <w:r>
        <w:rPr>
          <w:sz w:val="21"/>
        </w:rPr>
        <w:t>6.</w:t>
      </w:r>
      <w:r>
        <w:rPr>
          <w:sz w:val="21"/>
        </w:rPr>
        <w:t>对实验室使用人员提供必要的技术支持和使用培训，中标人根据采购需求负责组织实验室常用设备的现场交流培训，服务周期内</w:t>
      </w:r>
      <w:r>
        <w:rPr>
          <w:sz w:val="21"/>
        </w:rPr>
        <w:t>1次，内容可包括阶段性问题分析、仪器的基本操作、维护保养、方法开发技术交流等。</w:t>
      </w:r>
    </w:p>
    <w:p>
      <w:pPr>
        <w:pStyle w:val="null3"/>
        <w:ind w:firstLine="420"/>
        <w:jc w:val="both"/>
      </w:pPr>
      <w:r>
        <w:rPr>
          <w:sz w:val="21"/>
        </w:rPr>
        <w:t>7</w:t>
      </w:r>
      <w:r>
        <w:rPr>
          <w:sz w:val="21"/>
        </w:rPr>
        <w:t>.</w:t>
      </w:r>
      <w:r>
        <w:rPr>
          <w:sz w:val="21"/>
        </w:rPr>
        <w:t>对实验室管理提供必要的合理化建议</w:t>
      </w:r>
      <w:r>
        <w:rPr>
          <w:sz w:val="21"/>
        </w:rPr>
        <w:t>。</w:t>
      </w:r>
    </w:p>
    <w:p>
      <w:pPr>
        <w:pStyle w:val="null3"/>
        <w:ind w:firstLine="420"/>
        <w:jc w:val="both"/>
      </w:pPr>
      <w:r>
        <w:rPr>
          <w:sz w:val="21"/>
        </w:rPr>
        <w:t>8</w:t>
      </w:r>
      <w:r>
        <w:rPr>
          <w:sz w:val="21"/>
        </w:rPr>
        <w:t>.</w:t>
      </w:r>
      <w:r>
        <w:rPr>
          <w:sz w:val="21"/>
        </w:rPr>
        <w:t>所有维护工作的实施必须保证基本不影响实验室的正常工作，根据实际工作情况安排现场服务</w:t>
      </w:r>
      <w:r>
        <w:rPr>
          <w:sz w:val="21"/>
        </w:rPr>
        <w:t>。</w:t>
      </w:r>
    </w:p>
    <w:p>
      <w:pPr>
        <w:pStyle w:val="null3"/>
        <w:ind w:firstLine="420"/>
        <w:jc w:val="both"/>
      </w:pPr>
      <w:r>
        <w:rPr>
          <w:sz w:val="21"/>
        </w:rPr>
        <w:t>9</w:t>
      </w:r>
      <w:r>
        <w:rPr>
          <w:sz w:val="21"/>
        </w:rPr>
        <w:t>.</w:t>
      </w:r>
      <w:r>
        <w:rPr>
          <w:sz w:val="21"/>
        </w:rPr>
        <w:t>每次服务必须提供完整的服务报告</w:t>
      </w:r>
      <w:r>
        <w:rPr>
          <w:sz w:val="21"/>
        </w:rPr>
        <w:t>（</w:t>
      </w:r>
      <w:r>
        <w:rPr>
          <w:sz w:val="21"/>
        </w:rPr>
        <w:t>包含基本内容和维修金额</w:t>
      </w:r>
      <w:r>
        <w:rPr>
          <w:sz w:val="21"/>
        </w:rPr>
        <w:t>）</w:t>
      </w:r>
      <w:r>
        <w:rPr>
          <w:sz w:val="21"/>
        </w:rPr>
        <w:t>。</w:t>
      </w:r>
    </w:p>
    <w:p>
      <w:pPr>
        <w:pStyle w:val="null3"/>
        <w:ind w:firstLine="420"/>
        <w:jc w:val="both"/>
      </w:pPr>
      <w:r>
        <w:rPr>
          <w:sz w:val="21"/>
        </w:rPr>
        <w:t>10</w:t>
      </w:r>
      <w:r>
        <w:rPr>
          <w:sz w:val="21"/>
        </w:rPr>
        <w:t>.</w:t>
      </w:r>
      <w:r>
        <w:rPr>
          <w:sz w:val="21"/>
        </w:rPr>
        <w:t>分析设备维护服务要求具备相应的培训资质的工程师提供服务</w:t>
      </w:r>
      <w:r>
        <w:rPr>
          <w:sz w:val="21"/>
        </w:rPr>
        <w:t>。</w:t>
      </w:r>
    </w:p>
    <w:p>
      <w:pPr>
        <w:pStyle w:val="null3"/>
        <w:ind w:firstLine="420"/>
        <w:jc w:val="both"/>
      </w:pPr>
      <w:r>
        <w:rPr>
          <w:sz w:val="21"/>
        </w:rPr>
        <w:t>11</w:t>
      </w:r>
      <w:r>
        <w:rPr>
          <w:sz w:val="21"/>
        </w:rPr>
        <w:t>.</w:t>
      </w:r>
      <w:r>
        <w:rPr>
          <w:sz w:val="21"/>
        </w:rPr>
        <w:t>至少配备一名项目技术总负责人，技术总负责人应该具备化学</w:t>
      </w:r>
      <w:r>
        <w:rPr>
          <w:sz w:val="21"/>
        </w:rPr>
        <w:t>或</w:t>
      </w:r>
      <w:r>
        <w:rPr>
          <w:sz w:val="21"/>
        </w:rPr>
        <w:t>食品</w:t>
      </w:r>
      <w:r>
        <w:rPr>
          <w:sz w:val="21"/>
        </w:rPr>
        <w:t>或</w:t>
      </w:r>
      <w:r>
        <w:rPr>
          <w:sz w:val="21"/>
        </w:rPr>
        <w:t>药学专业教育背景，并且有类似项目的执行经验。</w:t>
      </w:r>
    </w:p>
    <w:p>
      <w:pPr>
        <w:pStyle w:val="null3"/>
        <w:ind w:firstLine="422"/>
        <w:jc w:val="both"/>
      </w:pPr>
      <w:r>
        <w:rPr>
          <w:sz w:val="21"/>
          <w:b/>
        </w:rPr>
        <w:t>（</w:t>
      </w:r>
      <w:r>
        <w:rPr>
          <w:sz w:val="21"/>
          <w:b/>
        </w:rPr>
        <w:t>七</w:t>
      </w:r>
      <w:r>
        <w:rPr>
          <w:sz w:val="21"/>
          <w:b/>
        </w:rPr>
        <w:t>）维保工作准则</w:t>
      </w:r>
    </w:p>
    <w:p>
      <w:pPr>
        <w:pStyle w:val="null3"/>
        <w:ind w:firstLine="420"/>
        <w:jc w:val="left"/>
      </w:pPr>
      <w:r>
        <w:rPr>
          <w:sz w:val="21"/>
        </w:rPr>
        <w:t>为了规范中标人工作人员行为，切实履行系统维护服务职责，提高系统维护效率，中标人应制定相应的规章制度，对维护服务工作人员的工作行为进行约束。主要应包括以下行为规范：</w:t>
      </w:r>
    </w:p>
    <w:p>
      <w:pPr>
        <w:pStyle w:val="null3"/>
        <w:ind w:firstLine="420"/>
        <w:jc w:val="left"/>
      </w:pPr>
      <w:r>
        <w:rPr>
          <w:sz w:val="21"/>
        </w:rPr>
        <w:t>1.遵守国家法律、法规及服务单位的各项规章制度。</w:t>
      </w:r>
    </w:p>
    <w:p>
      <w:pPr>
        <w:pStyle w:val="null3"/>
        <w:ind w:firstLine="420"/>
        <w:jc w:val="left"/>
      </w:pPr>
      <w:r>
        <w:rPr>
          <w:sz w:val="21"/>
        </w:rPr>
        <w:t>2.妥善维护相关设备，保管好仪器、设备、工具、产品、维护备件、文件等物品。</w:t>
      </w:r>
    </w:p>
    <w:p>
      <w:pPr>
        <w:pStyle w:val="null3"/>
        <w:ind w:firstLine="420"/>
        <w:jc w:val="left"/>
      </w:pPr>
      <w:r>
        <w:rPr>
          <w:sz w:val="21"/>
        </w:rPr>
        <w:t>3.在采购人处开展工作时，要遵守其关于工作现场方面的劳动纪律，不得妨碍其正常的工作。现场服务时，必须事先与采购人联系商定具体上门时间。一旦确定，必须遵守，特殊情况需要延期，须经采购人同意后方可延期。</w:t>
      </w:r>
    </w:p>
    <w:p>
      <w:pPr>
        <w:pStyle w:val="null3"/>
        <w:ind w:firstLine="420"/>
        <w:jc w:val="left"/>
      </w:pPr>
      <w:r>
        <w:rPr>
          <w:sz w:val="21"/>
        </w:rPr>
        <w:t>4.按照有关程序、规范等文件的规定，对有关事项用规定表格进行记录，要保证记录的真实性、完整性，文字要清晰、易于阅读。</w:t>
      </w:r>
    </w:p>
    <w:p>
      <w:pPr>
        <w:pStyle w:val="null3"/>
        <w:ind w:firstLine="420"/>
        <w:jc w:val="left"/>
      </w:pPr>
      <w:r>
        <w:rPr>
          <w:sz w:val="21"/>
        </w:rPr>
        <w:t>5.</w:t>
      </w:r>
      <w:r>
        <w:rPr>
          <w:sz w:val="21"/>
        </w:rPr>
        <w:t>在系统维护中，由于中标人过失或处理不当，对采购人造成任何直接或间接损失的，由中标人承担责任。属采购人人为破坏的，由采购人承担责任。</w:t>
      </w:r>
    </w:p>
    <w:p>
      <w:pPr>
        <w:pStyle w:val="null3"/>
        <w:ind w:firstLine="420"/>
        <w:jc w:val="left"/>
      </w:pPr>
      <w:r>
        <w:rPr>
          <w:sz w:val="21"/>
        </w:rPr>
        <w:t>6.每次维修维护后需经采购人仪器使用人员确认后方可结束，并提供一份维修维护记录。</w:t>
      </w:r>
    </w:p>
    <w:p>
      <w:pPr>
        <w:pStyle w:val="null3"/>
        <w:ind w:firstLine="420"/>
        <w:jc w:val="left"/>
      </w:pPr>
      <w:r>
        <w:rPr>
          <w:sz w:val="21"/>
        </w:rPr>
        <w:t>7.响应时间合格率应达到98%。</w:t>
      </w:r>
    </w:p>
    <w:p>
      <w:pPr>
        <w:pStyle w:val="null3"/>
        <w:ind w:firstLine="420"/>
        <w:jc w:val="left"/>
      </w:pPr>
      <w:r>
        <w:rPr>
          <w:sz w:val="21"/>
        </w:rPr>
        <w:t>8.解决故障率应达到100%。</w:t>
      </w:r>
    </w:p>
    <w:p>
      <w:pPr>
        <w:pStyle w:val="null3"/>
        <w:ind w:firstLine="420"/>
        <w:jc w:val="left"/>
      </w:pPr>
      <w:r>
        <w:rPr>
          <w:sz w:val="21"/>
        </w:rPr>
        <w:t>9.单次故障最长维修时间不超过10个工作日。</w:t>
      </w:r>
    </w:p>
    <w:p>
      <w:pPr>
        <w:pStyle w:val="null3"/>
        <w:jc w:val="both"/>
      </w:pPr>
      <w:r>
        <w:rPr>
          <w:sz w:val="21"/>
        </w:rPr>
        <w:t>10.采购人仪器主要使用人员服务满意评价率大于90%。</w:t>
      </w:r>
    </w:p>
    <w:p>
      <w:pPr>
        <w:pStyle w:val="null3"/>
      </w:pPr>
      <w:r>
        <w:rPr/>
        <w:t>采购包1（仪器设备维护保养服务项目）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自合同签订生效之日起1年内（合计365个日历日）。</w:t>
            </w:r>
          </w:p>
        </w:tc>
      </w:tr>
      <w:tr>
        <w:tc>
          <w:tcPr>
            <w:tcW w:type="dxa" w:w="4153"/>
          </w:tcPr>
          <w:p>
            <w:pPr>
              <w:pStyle w:val="null3"/>
            </w:pPr>
            <w:r>
              <w:rPr/>
              <w:t>标的提供的地点</w:t>
            </w:r>
          </w:p>
        </w:tc>
        <w:tc>
          <w:tcPr>
            <w:tcW w:type="dxa" w:w="4153"/>
          </w:tcPr>
          <w:p>
            <w:pPr>
              <w:pStyle w:val="null3"/>
            </w:pPr>
            <w:r>
              <w:rPr/>
              <w:t>广州市海珠区东晓路63号，广东省毒品实验技术中心。</w:t>
            </w:r>
          </w:p>
        </w:tc>
      </w:tr>
      <w:tr>
        <w:tc>
          <w:tcPr>
            <w:tcW w:type="dxa" w:w="4153"/>
          </w:tcPr>
          <w:p>
            <w:pPr>
              <w:pStyle w:val="null3"/>
            </w:pPr>
            <w:r>
              <w:rPr/>
              <w:t>付款方式</w:t>
            </w:r>
          </w:p>
        </w:tc>
        <w:tc>
          <w:tcPr>
            <w:tcW w:type="dxa" w:w="4153"/>
          </w:tcPr>
          <w:p>
            <w:pPr>
              <w:pStyle w:val="null3"/>
            </w:pPr>
            <w:r>
              <w:rPr/>
              <w:t>1期：支付比例30%,签订合同后15日内向中标人支付。</w:t>
            </w:r>
          </w:p>
          <w:p>
            <w:pPr>
              <w:pStyle w:val="null3"/>
            </w:pPr>
            <w:r>
              <w:rPr/>
              <w:t>2期：支付比例30%,服务期达到半年时，采购人向中标人支付合同金额30%。</w:t>
            </w:r>
          </w:p>
          <w:p>
            <w:pPr>
              <w:pStyle w:val="null3"/>
            </w:pPr>
            <w:r>
              <w:rPr/>
              <w:t>3期：支付比例40%,中标人服务完成并通过采购人验收后，采购人在15日内向中标人支付合同余款。①采购人以银行转帐方式支付中标人合同款。②合同所指的付款时间为采购人向政府采购支付部门提出支付申请的时间（不含政府采购支付部门的审查时间；中标人不得以支付付款期限已过为由向采购人索赔或要求支付违约金。③申请支付合同款项时，中标人必须向采购人提供与当期支付款项金额等值的中华人民共和国大陆地区合法有效发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1期：详见第二部分《采购需求》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其他维修和保养服务</w:t>
            </w:r>
          </w:p>
        </w:tc>
        <w:tc>
          <w:tcPr>
            <w:tcW w:type="dxa" w:w="933"/>
          </w:tcPr>
          <w:p>
            <w:pPr>
              <w:pStyle w:val="null3"/>
              <w:jc w:val="left"/>
            </w:pPr>
            <w:r>
              <w:rPr/>
              <w:t>广东省毒品实验技术中心2025-69仪器设备维护保养服务项目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2,920,000.00</w:t>
            </w:r>
          </w:p>
        </w:tc>
        <w:tc>
          <w:tcPr>
            <w:tcW w:type="dxa" w:w="933"/>
          </w:tcPr>
          <w:p>
            <w:pPr>
              <w:pStyle w:val="null3"/>
              <w:jc w:val="right"/>
            </w:pPr>
            <w:r>
              <w:rPr/>
              <w:t>2,920,000.00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广东省毒品实验技术中心2025-69仪器设备维护保养服务项目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详见第二部分《采购需求》。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广东省毒品实验技术中心（国家毒品实验室广东分中心）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供应商按以下标准和规定向采购代理机构缴纳招标代理服务费：（1）以中标（成交）通知书中的中标（成交）金额作为招标代理服务费的计算基数。（2）招标代理服务费收费采用差额定率累进法计算方式。参考中华人民共和国国家发展计划委员会颁发的计价格[2002]1980号、国家发改委[2003]857号及发改价格2011534号文规定的“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现场工作人员开启远程解密后30分钟内解密完成。</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广东和盛招标代理有限公司</w:t>
      </w:r>
      <w:r>
        <w:rPr/>
        <w:t>代收。具体操作要求详见</w:t>
      </w:r>
      <w:r>
        <w:rPr/>
        <w:t>广东和盛招标代理有限公司</w:t>
      </w:r>
      <w:r>
        <w:rPr/>
        <w:t>有关指引，递交事宜请自行咨询</w:t>
      </w:r>
      <w:r>
        <w:rPr/>
        <w:t>广东和盛招标代理有限公司</w:t>
      </w:r>
      <w:r>
        <w:rPr/>
        <w:t>；请各投标人在投标文件递交截止时间前按须知前附表规定的金额递交至</w:t>
      </w:r>
      <w:r>
        <w:rPr/>
        <w:t>广东和盛招标代理有限公司</w:t>
      </w:r>
      <w:r>
        <w:rPr/>
        <w:t>，到账情况以开标时</w:t>
      </w:r>
      <w:r>
        <w:rPr/>
        <w:t>广东和盛招标代理有限公司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采购包1(仪器设备维护保养服务项目)：综合评分法,是指投标文件满足招标文件全部实质性要求，且按照评审因素的量化指标评审得分最高的投标人为中标候选人的评标方法。（最低报价不是中标的唯一依据。）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采购包1（仪器设备维护保养服务项目）：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采购包1（仪器设备维护保养服务项目）：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扫描件。分支机构投标的，须提供总公司和分公司营业执照扫描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如投标人已对接“粤省事”“粤商通”“粤信签”等系统且能通过系统查询到相关内容，则只需提供已对接“粤省事”“粤商通”“粤信签”等系统且能通过系统查询到相关内容的承诺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经会计师事务所出具的审计报告扫描件或2025年至今任意1个月的财务状况报告扫描件（新成立的公司可提供本年度任意1个月的财务状况报告扫描件），或基本开户行银行出具的资信证明材料扫描件；如投标人已对接“粤省事”、“粤商通”、“粤信签”等系统且能通过系统查询到相关内容，则只需提供已对接“粤省事”、“粤商通”、“粤信签”等系统且能通过系统查询到相关内容的承诺声明函）注：如提供基本开户行出具的资信证明材料的，需同时提供基本账户存款账户信息打印页或基本账户开户许可证扫描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填报设备及专业技术情况表（格式自拟）或提供书面承诺。</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人参加政府采购活动前三年内，在经营活动中没有重大违法记录（参照投标（报价）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按投标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采购包1（仪器设备维护保养服务项目）：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是固定价且是唯一的，未超过本项目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2</w:t>
            </w:r>
          </w:p>
        </w:tc>
        <w:tc>
          <w:tcPr>
            <w:tcW w:type="dxa" w:w="3178"/>
          </w:tcPr>
          <w:p>
            <w:pPr>
              <w:pStyle w:val="null3"/>
            </w:pPr>
            <w:r>
              <w:rPr/>
              <w:t>提交投标函。投标文件完整，投标内容基本完整，无重大错漏，并按要求签署、盖章。</w:t>
            </w:r>
          </w:p>
        </w:tc>
        <w:tc>
          <w:tcPr>
            <w:tcW w:type="dxa" w:w="4238"/>
          </w:tcPr>
          <w:p>
            <w:pPr>
              <w:pStyle w:val="null3"/>
            </w:pPr>
            <w:r>
              <w:rPr/>
              <w:t>提交投标函。投标文件完整，投标内容基本完整，无重大错漏，并按要求签署、盖章。</w:t>
            </w:r>
          </w:p>
        </w:tc>
      </w:tr>
      <w:tr>
        <w:tc>
          <w:tcPr>
            <w:tcW w:type="dxa" w:w="890"/>
          </w:tcPr>
          <w:p>
            <w:pPr>
              <w:pStyle w:val="null3"/>
            </w:pPr>
            <w:r>
              <w:rPr/>
              <w:t>3</w:t>
            </w:r>
          </w:p>
        </w:tc>
        <w:tc>
          <w:tcPr>
            <w:tcW w:type="dxa" w:w="3178"/>
          </w:tcPr>
          <w:p>
            <w:pPr>
              <w:pStyle w:val="null3"/>
            </w:pPr>
            <w:r>
              <w:rPr/>
              <w:t>法定代表人/负责人资格证明书及授权委托书，按对应格式文件签署、盖章。</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“★”号条款满足招标文件要求。</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没有采购人不能接受的附加条件的。</w:t>
            </w:r>
          </w:p>
        </w:tc>
        <w:tc>
          <w:tcPr>
            <w:tcW w:type="dxa" w:w="4238"/>
          </w:tcPr>
          <w:p>
            <w:pPr>
              <w:pStyle w:val="null3"/>
            </w:pPr>
            <w:r>
              <w:rPr/>
              <w:t>没有采购人不能接受的附加条件的。</w:t>
            </w:r>
          </w:p>
        </w:tc>
      </w:tr>
      <w:tr>
        <w:tc>
          <w:tcPr>
            <w:tcW w:type="dxa" w:w="890"/>
          </w:tcPr>
          <w:p>
            <w:pPr>
              <w:pStyle w:val="null3"/>
            </w:pPr>
            <w:r>
              <w:rPr/>
              <w:t>6</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7</w:t>
            </w:r>
          </w:p>
        </w:tc>
        <w:tc>
          <w:tcPr>
            <w:tcW w:type="dxa" w:w="3178"/>
          </w:tcPr>
          <w:p>
            <w:pPr>
              <w:pStyle w:val="null3"/>
            </w:pPr>
            <w:r>
              <w:rPr/>
              <w:t>如有报价修正的,投标人按规定要求书面确认。</w:t>
            </w:r>
          </w:p>
        </w:tc>
        <w:tc>
          <w:tcPr>
            <w:tcW w:type="dxa" w:w="4238"/>
          </w:tcPr>
          <w:p>
            <w:pPr>
              <w:pStyle w:val="null3"/>
            </w:pPr>
            <w:r>
              <w:rPr/>
              <w:t>如有报价修正的,投标人按规定要求书面确认。</w:t>
            </w:r>
          </w:p>
        </w:tc>
      </w:tr>
      <w:tr>
        <w:tc>
          <w:tcPr>
            <w:tcW w:type="dxa" w:w="890"/>
          </w:tcPr>
          <w:p>
            <w:pPr>
              <w:pStyle w:val="null3"/>
            </w:pPr>
            <w:r>
              <w:rPr/>
              <w:t>8</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未以联合体形式投标。</w:t>
            </w:r>
          </w:p>
        </w:tc>
        <w:tc>
          <w:tcPr>
            <w:tcW w:type="dxa" w:w="4238"/>
          </w:tcPr>
          <w:p>
            <w:pPr>
              <w:pStyle w:val="null3"/>
            </w:pPr>
            <w:r>
              <w:rPr/>
              <w:t>未以联合体形式投标。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采购包1(仪器设备维护保养服务项目):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技术部分58.0分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技术服务需求响应情况 (18.0分)</w:t>
            </w:r>
          </w:p>
        </w:tc>
        <w:tc>
          <w:tcPr>
            <w:tcW w:type="dxa" w:w="5076"/>
          </w:tcPr>
          <w:p>
            <w:pPr>
              <w:pStyle w:val="null3"/>
              <w:jc w:val="left"/>
            </w:pPr>
            <w:r>
              <w:rPr/>
              <w:t>根据投标人对“二、采购需求”的响应情况进行评审： （一）标注有“▲”号的条款（共4项），每一项满足得1分，不满足不得分，最高得4分。 （二）对未标注有“★”号、“▲”号的条款（共28项），每一项满足得0.5分，不满足不得分，最高得14分。 注：①如采购需求中有明确要求提供证明材料的，则以采购需求要求的为准。②如采购需求中无明确要求证明材料的，则根据投标人在《技术和服务要求响应表》中的响应情况进行评审，未按要求提供证明材料或未响应视为负偏离。凡是标有序号的一般条款均以一项单独的条款计算，无论是否隶属于上一级编号。③技术参数要求未响应或有缺漏项的，视为负偏离。</w:t>
            </w:r>
          </w:p>
        </w:tc>
      </w:tr>
      <w:tr>
        <w:tc>
          <w:tcPr>
            <w:tcW w:type="dxa" w:w="922"/>
            <w:gridSpan w:val="2"/>
            <w:vMerge/>
          </w:tcPr>
          <w:p/>
        </w:tc>
        <w:tc>
          <w:tcPr>
            <w:tcW w:type="dxa" w:w="2307"/>
          </w:tcPr>
          <w:p>
            <w:pPr>
              <w:pStyle w:val="null3"/>
              <w:jc w:val="left"/>
            </w:pPr>
            <w:r>
              <w:rPr/>
              <w:t>项目实施方案的科学性和完整性 (18.0分)</w:t>
            </w:r>
          </w:p>
        </w:tc>
        <w:tc>
          <w:tcPr>
            <w:tcW w:type="dxa" w:w="5076"/>
          </w:tcPr>
          <w:p>
            <w:pPr>
              <w:pStyle w:val="null3"/>
              <w:jc w:val="left"/>
            </w:pPr>
            <w:r>
              <w:rPr/>
              <w:t>（一）根据投标人提供的项目实施方案与采购需求的吻合程度以及对采购单位现有设备的熟悉和理解情况，所制定方案的科学性、可靠性、成熟性、合理性的情况进行评审，方案应包括：①服务的计划安排；②服务实施的技术力量和人力资源协调安排；③实施过程中可能遇到的问题及其应对措施；④故障分级管理，故障系统质量管理，故障报告，故障处理规范。提供全部内容得8分，每缺1项扣2分。 （二）根据投标人提供的项目实施方案与采购需求的吻合程度以及对采购单位现有设备的熟悉和理解情况，所制定方案的科学性、可靠性、成熟性、合理性的情况进行评审： （1）项目实施方案科完全满足且优于采购需求的，得10分； （2）项目实施方案完全满足采购需求的，得6分； （3）项目实施方案部分满足采购需求的，得3分； （4）其他情况或无提供不得分。</w:t>
            </w:r>
          </w:p>
        </w:tc>
      </w:tr>
      <w:tr>
        <w:tc>
          <w:tcPr>
            <w:tcW w:type="dxa" w:w="922"/>
            <w:gridSpan w:val="2"/>
            <w:vMerge/>
          </w:tcPr>
          <w:p/>
        </w:tc>
        <w:tc>
          <w:tcPr>
            <w:tcW w:type="dxa" w:w="2307"/>
          </w:tcPr>
          <w:p>
            <w:pPr>
              <w:pStyle w:val="null3"/>
              <w:jc w:val="left"/>
            </w:pPr>
            <w:r>
              <w:rPr/>
              <w:t>备品备件情况 (4.0分)</w:t>
            </w:r>
          </w:p>
        </w:tc>
        <w:tc>
          <w:tcPr>
            <w:tcW w:type="dxa" w:w="5076"/>
          </w:tcPr>
          <w:p>
            <w:pPr>
              <w:pStyle w:val="null3"/>
              <w:jc w:val="left"/>
            </w:pPr>
            <w:r>
              <w:rPr/>
              <w:t>投标人或授权机构在本地设有售后服务点（包括但不限于售后服务中心，保税仓库、备品备件仓库等）或承诺中标后成立售后服务点的，得4分。不承诺也没有售后服务点或未提供证明材料的得0分。 注：①投标人须提供售后服务点的营业执照；②自有/租赁须提供合同或协议作为证明材料；③承诺中标后成立售后服务点的投标人须提供承诺函（格式自拟）。以上资料扫描件并加盖投标人公章。 注：投标人须提供相应承诺函（格式自拟）或证明材料扫描件并加盖投标人公章，无或未按要求提供证明材料或提供证明材料模糊无法进行判定的不得分。</w:t>
            </w:r>
          </w:p>
        </w:tc>
      </w:tr>
      <w:tr>
        <w:tc>
          <w:tcPr>
            <w:tcW w:type="dxa" w:w="922"/>
            <w:gridSpan w:val="2"/>
            <w:vMerge/>
          </w:tcPr>
          <w:p/>
        </w:tc>
        <w:tc>
          <w:tcPr>
            <w:tcW w:type="dxa" w:w="2307"/>
          </w:tcPr>
          <w:p>
            <w:pPr>
              <w:pStyle w:val="null3"/>
              <w:jc w:val="left"/>
            </w:pPr>
            <w:r>
              <w:rPr/>
              <w:t>拟投入的项目人员情况 (18.0分)</w:t>
            </w:r>
          </w:p>
        </w:tc>
        <w:tc>
          <w:tcPr>
            <w:tcW w:type="dxa" w:w="5076"/>
          </w:tcPr>
          <w:p>
            <w:pPr>
              <w:pStyle w:val="null3"/>
              <w:jc w:val="left"/>
            </w:pPr>
            <w:r>
              <w:rPr/>
              <w:t>（一）投标人拟投入的工程师具备主要维保设备同类产品（仪器种类包含气相色谱仪、液相色谱仪、气相色谱质谱联用仪、液相色谱质谱联用仪、电感耦合等离子体质谱仪）的工程师资质证书，每提供一类产品的工程师原厂培训证书或资质证明的得2分，本小项最高得10分。同一人员具备多个证书不重复计算。 注：①须提供持有原厂商的相关培训证明或资质证明材料扫描件并加盖投标人公章。②提供上述人员递交投标文件截止之日前6个月内任意一个月在投标人单位的社保证明（需具有社保收缴部门盖章）或劳动合同证明等材料扫描件并加盖投标人公章。③无或未按要求提供证明材料或提供证明材料模糊无法进行判定的不得分。 （二）投标人拟投入本项目的项目负责人或技术总负责人（1人）（本小项最高得8分）： （1）具备化学或食品或药学专业硕士及以上学历得4分；本科学历得2分；大专学历得1分，未提供或其他情况不得分。本项最高得4分。 注：投标人须提供学历证书扫描件并加盖投标人公章。 （2）每具备1项类似工作经验（业绩）得1分，本小项最高得4分。 注：①投标人须提供相关工作经验证明文件扫描件（工作经验证明必须为项目合同关键信息或合同甲方出具的证明文件）。②提供上述人员递交投标文件截止之日前6个月内任意一个月在投标人单位的社保证明（需具有社保收缴部门盖章）或劳动合同证明等材料扫描件并加盖投标人公章。③无或未按要求提供证明材料或提供证明材料模糊无法进行判定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(16.0分)</w:t>
            </w:r>
          </w:p>
        </w:tc>
        <w:tc>
          <w:tcPr>
            <w:tcW w:type="dxa" w:w="5076"/>
          </w:tcPr>
          <w:p>
            <w:pPr>
              <w:pStyle w:val="null3"/>
              <w:jc w:val="left"/>
            </w:pPr>
            <w:r>
              <w:rPr/>
              <w:t>投标人提供自2021年以来同类型实验室的仪器设备维修维护项目业绩，以合同为准，每提供一个得2分，最高得16分。 注： ①所提供的每份维修维护项目业绩中必须包含气相色谱仪，气相色谱质谱联用仪，三重四级杆气相色谱质谱联用仪，液相色谱仪，液质联用仪中的任意三种。 ②提供合同的关键页（含签订合同双方的单位名称、合同项目名称、设备名称、项目金额与含签订合同双方的落款盖章）、发票及付款凭证扫描件，项目业绩判定时间以合同签订时间为准。 ③分公司投标的，以分公司的业绩为准，总公司业绩不纳入评审。 ④无或未按要求提供证明材料或提供证明材料模糊无法进行判定的不得分。</w:t>
            </w:r>
          </w:p>
        </w:tc>
      </w:tr>
      <w:tr>
        <w:tc>
          <w:tcPr>
            <w:tcW w:type="dxa" w:w="922"/>
            <w:gridSpan w:val="2"/>
            <w:vMerge/>
          </w:tcPr>
          <w:p/>
        </w:tc>
        <w:tc>
          <w:tcPr>
            <w:tcW w:type="dxa" w:w="2307"/>
          </w:tcPr>
          <w:p>
            <w:pPr>
              <w:pStyle w:val="null3"/>
              <w:jc w:val="left"/>
            </w:pPr>
            <w:r>
              <w:rPr/>
              <w:t>企业信誉 (6.0分)</w:t>
            </w:r>
          </w:p>
        </w:tc>
        <w:tc>
          <w:tcPr>
            <w:tcW w:type="dxa" w:w="5076"/>
          </w:tcPr>
          <w:p>
            <w:pPr>
              <w:pStyle w:val="null3"/>
              <w:jc w:val="left"/>
            </w:pPr>
            <w:r>
              <w:rPr/>
              <w:t>投标人具有在有效期内的：质量管理体系、环境管理体系、职业健康安全管理体系的认证证书，认证内容包含维修维护或实验室管理，每个认证得2分，最高得分6分。 注：①投标文件中须提供证书扫描件及“www.cnca.gov.cn网站”认证结果查询截图作为证明材料。②如因投标人成立时间不足三个月，导致未能取得相关认证若提供书面说明的，对应证书可得分。③无或未按要求提供证明材料或提供证明材料模糊无法进行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jc w:val="both"/>
      </w:pPr>
      <w:r>
        <w:rPr/>
        <w:t xml:space="preserve"> </w:t>
      </w:r>
    </w:p>
    <w:p>
      <w:pPr>
        <w:pStyle w:val="null3"/>
        <w:jc w:val="both"/>
      </w:pPr>
      <w:r>
        <w:rPr>
          <w:sz w:val="21"/>
          <w:b/>
        </w:rPr>
        <w:t>甲</w:t>
      </w:r>
      <w:r>
        <w:rPr>
          <w:sz w:val="21"/>
          <w:b/>
        </w:rPr>
        <w:t xml:space="preserve">    </w:t>
      </w:r>
      <w:r>
        <w:rPr>
          <w:sz w:val="21"/>
          <w:b/>
        </w:rPr>
        <w:t>方：广东省毒品实验技术中心</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rPr>
        <w:t>项目名称：</w:t>
      </w:r>
      <w:r>
        <w:rPr>
          <w:sz w:val="21"/>
        </w:rPr>
        <w:t xml:space="preserve">             </w:t>
      </w:r>
      <w:r>
        <w:rPr>
          <w:sz w:val="21"/>
        </w:rPr>
        <w:t>采购编号：</w:t>
      </w:r>
    </w:p>
    <w:p>
      <w:pPr>
        <w:pStyle w:val="null3"/>
        <w:ind w:firstLine="420"/>
        <w:jc w:val="both"/>
      </w:pPr>
      <w:r>
        <w:rPr>
          <w:sz w:val="21"/>
        </w:rPr>
        <w:t>根据（广东省毒品实验技术中心</w:t>
      </w:r>
      <w:r>
        <w:rPr>
          <w:sz w:val="21"/>
        </w:rPr>
        <w:t>2025-69仪器设备维护保养服务项目）的采购结果，按照《中华人民共和国政府采购法》《中华人民共和国民法典》的规定，</w:t>
      </w:r>
      <w:r>
        <w:rPr>
          <w:sz w:val="21"/>
        </w:rPr>
        <w:t>经双方协商，</w:t>
      </w:r>
      <w:r>
        <w:rPr>
          <w:sz w:val="21"/>
        </w:rPr>
        <w:t>本着平等互利和诚实信用的原则，</w:t>
      </w:r>
      <w:r>
        <w:rPr>
          <w:sz w:val="21"/>
        </w:rPr>
        <w:t>一致同意签订本合同如下</w:t>
      </w:r>
      <w:r>
        <w:rPr>
          <w:sz w:val="21"/>
        </w:rPr>
        <w:t>。</w:t>
      </w:r>
    </w:p>
    <w:p>
      <w:pPr>
        <w:pStyle w:val="null3"/>
        <w:ind w:left="450"/>
        <w:jc w:val="left"/>
      </w:pPr>
      <w:r>
        <w:rPr>
          <w:sz w:val="21"/>
          <w:b/>
        </w:rPr>
        <w:t>一、</w:t>
      </w:r>
      <w:r>
        <w:rPr>
          <w:sz w:val="21"/>
          <w:b/>
        </w:rPr>
        <w:t>采购标的、数量</w:t>
      </w:r>
    </w:p>
    <w:tbl>
      <w:tblPr>
        <w:tblW w:w="0" w:type="auto"/>
        <w:tblBorders>
          <w:top w:val="none" w:color="000000" w:sz="4"/>
          <w:left w:val="none" w:color="000000" w:sz="4"/>
          <w:bottom w:val="none" w:color="000000" w:sz="4"/>
          <w:right w:val="none" w:color="000000" w:sz="4"/>
          <w:insideH w:val="none"/>
          <w:insideV w:val="none"/>
        </w:tblBorders>
      </w:tblPr>
      <w:tblGrid>
        <w:gridCol w:w="1098"/>
        <w:gridCol w:w="4438"/>
        <w:gridCol w:w="2768"/>
      </w:tblGrid>
      <w:tr>
        <w:tc>
          <w:tcPr>
            <w:tcW w:type="dxa" w:w="10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采购标的</w:t>
            </w:r>
          </w:p>
        </w:tc>
        <w:tc>
          <w:tcPr>
            <w:tcW w:type="dxa" w:w="2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数量</w:t>
            </w:r>
          </w:p>
        </w:tc>
      </w:tr>
      <w:tr>
        <w:tc>
          <w:tcPr>
            <w:tcW w:type="dxa" w:w="10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广东省毒品实验技术中心</w:t>
            </w:r>
            <w:r>
              <w:rPr>
                <w:sz w:val="21"/>
              </w:rPr>
              <w:t>2025-69仪器设备维护保养服务项目</w:t>
            </w:r>
          </w:p>
        </w:tc>
        <w:tc>
          <w:tcPr>
            <w:tcW w:type="dxa" w:w="2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sz w:val="21"/>
              </w:rPr>
              <w:t>1.00（项）</w:t>
            </w:r>
          </w:p>
        </w:tc>
      </w:tr>
    </w:tbl>
    <w:p>
      <w:pPr>
        <w:pStyle w:val="null3"/>
        <w:spacing w:before="150"/>
        <w:ind w:left="450"/>
        <w:jc w:val="left"/>
      </w:pPr>
      <w:r>
        <w:rPr>
          <w:sz w:val="21"/>
          <w:b/>
        </w:rPr>
        <w:t>二、</w:t>
      </w:r>
      <w:r>
        <w:rPr>
          <w:sz w:val="21"/>
          <w:b/>
        </w:rPr>
        <w:t>合同金额</w:t>
      </w:r>
    </w:p>
    <w:p>
      <w:pPr>
        <w:pStyle w:val="null3"/>
        <w:ind w:firstLine="420"/>
        <w:jc w:val="both"/>
      </w:pPr>
      <w:r>
        <w:rPr>
          <w:sz w:val="21"/>
        </w:rPr>
        <w:t>合同金额为（大写）：人民币</w:t>
      </w:r>
      <w:r>
        <w:rPr>
          <w:sz w:val="21"/>
          <w:u w:val="single"/>
        </w:rPr>
        <w:t xml:space="preserve">    </w:t>
      </w:r>
      <w:r>
        <w:rPr>
          <w:sz w:val="21"/>
          <w:u w:val="single"/>
        </w:rPr>
        <w:t>万</w:t>
      </w:r>
      <w:r>
        <w:rPr>
          <w:sz w:val="21"/>
        </w:rPr>
        <w:t>元整（</w:t>
      </w:r>
      <w:r>
        <w:rPr>
          <w:sz w:val="21"/>
        </w:rPr>
        <w:t>￥</w:t>
      </w:r>
      <w:r>
        <w:rPr>
          <w:sz w:val="21"/>
          <w:u w:val="single"/>
        </w:rPr>
        <w:t xml:space="preserve">      </w:t>
      </w:r>
      <w:r>
        <w:rPr>
          <w:sz w:val="21"/>
        </w:rPr>
        <w:t>）。</w:t>
      </w:r>
    </w:p>
    <w:p>
      <w:pPr>
        <w:pStyle w:val="null3"/>
        <w:ind w:left="450"/>
        <w:jc w:val="left"/>
      </w:pPr>
      <w:r>
        <w:rPr>
          <w:sz w:val="21"/>
          <w:b/>
        </w:rPr>
        <w:t>三、</w:t>
      </w:r>
      <w:r>
        <w:rPr>
          <w:sz w:val="21"/>
          <w:b/>
        </w:rPr>
        <w:t>服务范围</w:t>
      </w:r>
    </w:p>
    <w:p>
      <w:pPr>
        <w:pStyle w:val="null3"/>
        <w:ind w:firstLine="420"/>
        <w:jc w:val="both"/>
      </w:pPr>
      <w:r>
        <w:rPr>
          <w:sz w:val="21"/>
        </w:rPr>
        <w:t>（一）甲方聘请乙方提供以下服务：</w:t>
      </w:r>
    </w:p>
    <w:p>
      <w:pPr>
        <w:pStyle w:val="null3"/>
        <w:ind w:firstLine="420"/>
        <w:jc w:val="both"/>
      </w:pPr>
      <w:r>
        <w:rPr>
          <w:sz w:val="21"/>
        </w:rPr>
        <w:t>1.对实验室精密仪器及分析设备的年度维保，包括色谱类、质谱类等设备清单内的所有设备和设施的维护维修任务，包括现场服务的一切费用以及厂家提供服务的费用（含更换的零配件费用）。</w:t>
      </w:r>
    </w:p>
    <w:p>
      <w:pPr>
        <w:pStyle w:val="null3"/>
        <w:ind w:firstLine="420"/>
        <w:jc w:val="both"/>
      </w:pPr>
      <w:r>
        <w:rPr>
          <w:sz w:val="21"/>
        </w:rPr>
        <w:t>2.技术要求：</w:t>
      </w:r>
    </w:p>
    <w:p>
      <w:pPr>
        <w:pStyle w:val="null3"/>
        <w:ind w:firstLine="420"/>
        <w:jc w:val="both"/>
      </w:pPr>
      <w:r>
        <w:rPr>
          <w:sz w:val="21"/>
        </w:rPr>
        <w:t>乙方应具有履行本项目所必需的相关专业技术能力。项目负责人应曾承担相关项目工作，具备相关工作经验。具有专业技术人员，能够承担实验室分析设备的维修、维护、巡检和日常管理等工作。</w:t>
      </w:r>
    </w:p>
    <w:p>
      <w:pPr>
        <w:pStyle w:val="null3"/>
        <w:ind w:firstLine="420"/>
        <w:jc w:val="both"/>
      </w:pPr>
      <w:r>
        <w:rPr>
          <w:sz w:val="21"/>
        </w:rPr>
        <w:t>（二）基本要求</w:t>
      </w:r>
    </w:p>
    <w:p>
      <w:pPr>
        <w:pStyle w:val="null3"/>
        <w:ind w:firstLine="420"/>
        <w:jc w:val="both"/>
      </w:pPr>
      <w:r>
        <w:rPr>
          <w:sz w:val="21"/>
        </w:rPr>
        <w:t>1.乙方必须承诺提供与现有设备厂商一致的、原装、符合用户提出的有关质量标准的设备配件。</w:t>
      </w:r>
    </w:p>
    <w:p>
      <w:pPr>
        <w:pStyle w:val="null3"/>
        <w:ind w:firstLine="420"/>
        <w:jc w:val="both"/>
      </w:pPr>
      <w:r>
        <w:rPr>
          <w:sz w:val="21"/>
        </w:rPr>
        <w:t>2.所提供的设备配件在开箱检验时必须完好，无破损，配置与装箱单相符。货物外观清洁，标记编号以及盘面显示等字体清晰，明确。数量、质量及性能满足仪器设备维护保修等服务的要求。</w:t>
      </w:r>
    </w:p>
    <w:p>
      <w:pPr>
        <w:pStyle w:val="null3"/>
        <w:ind w:firstLine="420"/>
        <w:jc w:val="both"/>
      </w:pPr>
      <w:r>
        <w:rPr>
          <w:sz w:val="21"/>
        </w:rPr>
        <w:t>3.乙方竞标时，设备配件等如在实际供货时已经停产（不列入该厂家当时的产品系统），如果未能按原价提供更优质的货物，则按违约处理。</w:t>
      </w:r>
    </w:p>
    <w:p>
      <w:pPr>
        <w:pStyle w:val="null3"/>
        <w:ind w:firstLine="420"/>
        <w:jc w:val="both"/>
      </w:pPr>
      <w:r>
        <w:rPr>
          <w:sz w:val="21"/>
        </w:rPr>
        <w:t>4.乙方在实际供货时，若被发现提供的货物不具备合法手续，未能达到招标文件和投标文件中的有关要求，将按有关法规进行处罚。</w:t>
      </w:r>
    </w:p>
    <w:p>
      <w:pPr>
        <w:pStyle w:val="null3"/>
        <w:ind w:firstLine="420"/>
        <w:jc w:val="both"/>
      </w:pPr>
      <w:r>
        <w:rPr>
          <w:sz w:val="21"/>
        </w:rPr>
        <w:t>5.乙方必须保证产品符合相关验收标准，并通过验收后，再移交甲方。</w:t>
      </w:r>
    </w:p>
    <w:p>
      <w:pPr>
        <w:pStyle w:val="null3"/>
        <w:ind w:firstLine="420"/>
        <w:jc w:val="both"/>
      </w:pPr>
      <w:r>
        <w:rPr>
          <w:sz w:val="21"/>
        </w:rPr>
        <w:t>（三）具体详细要求</w:t>
      </w:r>
    </w:p>
    <w:p>
      <w:pPr>
        <w:pStyle w:val="null3"/>
        <w:ind w:firstLine="420"/>
        <w:jc w:val="both"/>
      </w:pPr>
      <w:r>
        <w:rPr>
          <w:sz w:val="21"/>
        </w:rPr>
        <w:t>1.服务热线及服务响应时间要求：</w:t>
      </w:r>
    </w:p>
    <w:p>
      <w:pPr>
        <w:pStyle w:val="null3"/>
        <w:ind w:firstLine="420"/>
        <w:jc w:val="both"/>
      </w:pPr>
      <w:r>
        <w:rPr>
          <w:sz w:val="21"/>
        </w:rPr>
        <w:t>①</w:t>
      </w:r>
      <w:r>
        <w:rPr>
          <w:sz w:val="21"/>
        </w:rPr>
        <w:t>乙方应提供的服务热线要求：应提供</w:t>
      </w:r>
      <w:r>
        <w:rPr>
          <w:sz w:val="21"/>
        </w:rPr>
        <w:t>24小时服务热线。</w:t>
      </w:r>
    </w:p>
    <w:p>
      <w:pPr>
        <w:pStyle w:val="null3"/>
        <w:ind w:firstLine="420"/>
        <w:jc w:val="both"/>
      </w:pPr>
      <w:r>
        <w:rPr>
          <w:sz w:val="21"/>
        </w:rPr>
        <w:t>②乙方提供服务时应达到的服务响应时间要求：要求2小时内响应，48小时内工程师携带维修配件上门，维修配件需进口采购时，于48小时内提出解决方案，并在正常维修时间（即在工程师携带维修配件上门之日起的两个工作日）内恢复仪器正常使用。请确认。</w:t>
      </w:r>
    </w:p>
    <w:p>
      <w:pPr>
        <w:pStyle w:val="null3"/>
        <w:ind w:firstLine="420"/>
        <w:jc w:val="both"/>
      </w:pPr>
      <w:r>
        <w:rPr>
          <w:sz w:val="21"/>
        </w:rPr>
        <w:t>2.乙方必须保证清单【即</w:t>
      </w:r>
      <w:r>
        <w:rPr>
          <w:sz w:val="21"/>
        </w:rPr>
        <w:t>采购需</w:t>
      </w:r>
      <w:r>
        <w:rPr>
          <w:sz w:val="21"/>
        </w:rPr>
        <w:t>求中第（</w:t>
      </w:r>
      <w:r>
        <w:rPr>
          <w:sz w:val="21"/>
        </w:rPr>
        <w:t>三</w:t>
      </w:r>
      <w:r>
        <w:rPr>
          <w:sz w:val="21"/>
        </w:rPr>
        <w:t>）点</w:t>
      </w:r>
      <w:r>
        <w:rPr>
          <w:sz w:val="21"/>
        </w:rPr>
        <w:t>“</w:t>
      </w:r>
      <w:r>
        <w:rPr>
          <w:sz w:val="21"/>
        </w:rPr>
        <w:t>毒品实验技术中心仪器设备维保表</w:t>
      </w:r>
      <w:r>
        <w:rPr>
          <w:sz w:val="21"/>
        </w:rPr>
        <w:t>”</w:t>
      </w:r>
      <w:r>
        <w:rPr>
          <w:sz w:val="21"/>
        </w:rPr>
        <w:t>】内所有仪器及其配套设备的正常运转。</w:t>
      </w:r>
    </w:p>
    <w:p>
      <w:pPr>
        <w:pStyle w:val="null3"/>
        <w:ind w:firstLine="420"/>
        <w:jc w:val="both"/>
      </w:pPr>
      <w:r>
        <w:rPr>
          <w:sz w:val="21"/>
        </w:rPr>
        <w:t>3．本项目为总价包干总承包项目，乙方承包及负责招标文件对乙方要求的一切事宜及责任。</w:t>
      </w:r>
    </w:p>
    <w:p>
      <w:pPr>
        <w:pStyle w:val="null3"/>
        <w:ind w:firstLine="420"/>
        <w:jc w:val="both"/>
      </w:pPr>
      <w:r>
        <w:rPr>
          <w:sz w:val="21"/>
        </w:rPr>
        <w:t>4．如果设施和设备出现故障，必须保证随时响应，接纳报告并做出服务安排，一般要求2小时内响应，48小时内工程师携带维修配件上门或维修配件需进口采购时，于48小时内提出解决方案，并在正常维修时间（即在工程师携带维修配件上门之日起的两个工作日）内恢复仪器正常使用；维修维护过程中涉及的仪器备件，应由中标乙方提供原厂备件，维修过程中涉及需要更换的耗材部分由乙方提供。</w:t>
      </w:r>
    </w:p>
    <w:p>
      <w:pPr>
        <w:pStyle w:val="null3"/>
        <w:ind w:firstLine="420"/>
        <w:jc w:val="both"/>
      </w:pPr>
      <w:r>
        <w:rPr>
          <w:sz w:val="21"/>
        </w:rPr>
        <w:t>5</w:t>
      </w:r>
      <w:r>
        <w:rPr>
          <w:sz w:val="21"/>
        </w:rPr>
        <w:t>.年度总维修金额低于合同金额50%（不含）时，按15%的比例以耗材形式返还；年度总维修金额在合同金额50%（含）-70%（含）时，按12%的比例以耗材形式返还。</w:t>
      </w:r>
    </w:p>
    <w:p>
      <w:pPr>
        <w:pStyle w:val="null3"/>
        <w:ind w:firstLine="420"/>
        <w:jc w:val="both"/>
      </w:pPr>
      <w:r>
        <w:rPr>
          <w:sz w:val="21"/>
        </w:rPr>
        <w:t>6.</w:t>
      </w:r>
      <w:r>
        <w:rPr>
          <w:sz w:val="21"/>
        </w:rPr>
        <w:t>对实验室使用人员提供必要的技术支持和使用培训，中标人根据采购需求负责组织实验室常用设备的现场交流培训，服务周期内</w:t>
      </w:r>
      <w:r>
        <w:rPr>
          <w:sz w:val="21"/>
        </w:rPr>
        <w:t>1次，内容可包括阶段性问题分析、仪器的基本操作、维护保养、方法开发技术交流等。</w:t>
      </w:r>
    </w:p>
    <w:p>
      <w:pPr>
        <w:pStyle w:val="null3"/>
        <w:ind w:firstLine="420"/>
        <w:jc w:val="both"/>
      </w:pPr>
      <w:r>
        <w:rPr>
          <w:sz w:val="21"/>
        </w:rPr>
        <w:t>7</w:t>
      </w:r>
      <w:r>
        <w:rPr>
          <w:sz w:val="21"/>
        </w:rPr>
        <w:t>．对实验室管理提供必要的合理化建议。</w:t>
      </w:r>
    </w:p>
    <w:p>
      <w:pPr>
        <w:pStyle w:val="null3"/>
        <w:ind w:firstLine="420"/>
        <w:jc w:val="both"/>
      </w:pPr>
      <w:r>
        <w:rPr>
          <w:sz w:val="21"/>
        </w:rPr>
        <w:t>8</w:t>
      </w:r>
      <w:r>
        <w:rPr>
          <w:sz w:val="21"/>
        </w:rPr>
        <w:t>．所有维护工作的实施必须保证基本不影响实验室的正常工作，根据实际工作情况安排现场服务。</w:t>
      </w:r>
    </w:p>
    <w:p>
      <w:pPr>
        <w:pStyle w:val="null3"/>
        <w:ind w:firstLine="420"/>
        <w:jc w:val="both"/>
      </w:pPr>
      <w:r>
        <w:rPr>
          <w:sz w:val="21"/>
        </w:rPr>
        <w:t>9</w:t>
      </w:r>
      <w:r>
        <w:rPr>
          <w:sz w:val="21"/>
        </w:rPr>
        <w:t>．每次服务必须提供完整的服务报告</w:t>
      </w:r>
      <w:r>
        <w:rPr>
          <w:sz w:val="21"/>
        </w:rPr>
        <w:t>（</w:t>
      </w:r>
      <w:r>
        <w:rPr>
          <w:sz w:val="21"/>
        </w:rPr>
        <w:t>包含基本内容和维修金额</w:t>
      </w:r>
      <w:r>
        <w:rPr>
          <w:sz w:val="21"/>
        </w:rPr>
        <w:t>）</w:t>
      </w:r>
      <w:r>
        <w:rPr>
          <w:sz w:val="21"/>
        </w:rPr>
        <w:t>。</w:t>
      </w:r>
    </w:p>
    <w:p>
      <w:pPr>
        <w:pStyle w:val="null3"/>
        <w:ind w:firstLine="420"/>
        <w:jc w:val="both"/>
      </w:pPr>
      <w:r>
        <w:rPr>
          <w:sz w:val="21"/>
        </w:rPr>
        <w:t>10.分析设备维护服务要求具备相应的培训资质的工程师提供服务。</w:t>
      </w:r>
    </w:p>
    <w:p>
      <w:pPr>
        <w:pStyle w:val="null3"/>
        <w:ind w:firstLine="420"/>
        <w:jc w:val="both"/>
      </w:pPr>
      <w:r>
        <w:rPr>
          <w:sz w:val="21"/>
        </w:rPr>
        <w:t>11.至少配备一名项目技术总负责人，技术总负责人应该具备化学或食品或药学专业教育背景，并且有类似项目的执行经验。</w:t>
      </w:r>
    </w:p>
    <w:p>
      <w:pPr>
        <w:pStyle w:val="null3"/>
        <w:ind w:firstLine="420"/>
        <w:jc w:val="both"/>
      </w:pPr>
      <w:r>
        <w:rPr>
          <w:sz w:val="21"/>
        </w:rPr>
        <w:t>（四）维保工作准则</w:t>
      </w:r>
    </w:p>
    <w:p>
      <w:pPr>
        <w:pStyle w:val="null3"/>
        <w:ind w:firstLine="420"/>
        <w:jc w:val="both"/>
      </w:pPr>
      <w:r>
        <w:rPr>
          <w:sz w:val="21"/>
        </w:rPr>
        <w:t>为了规范乙方工作人员行为，切实履行系统维护服务职责，提高系统维护效率，乙方应制定相应的规章制度，对维护服务工作人员的工作行为进行约束。主要应包括以下行为规范：</w:t>
      </w:r>
    </w:p>
    <w:p>
      <w:pPr>
        <w:pStyle w:val="null3"/>
        <w:ind w:firstLine="420"/>
        <w:jc w:val="both"/>
      </w:pPr>
      <w:r>
        <w:rPr>
          <w:sz w:val="21"/>
        </w:rPr>
        <w:t>1.遵守国家法律、法规及服务单位的各项规章制度。</w:t>
      </w:r>
    </w:p>
    <w:p>
      <w:pPr>
        <w:pStyle w:val="null3"/>
        <w:ind w:firstLine="420"/>
        <w:jc w:val="both"/>
      </w:pPr>
      <w:r>
        <w:rPr>
          <w:sz w:val="21"/>
        </w:rPr>
        <w:t>2.妥善维护相关设备，保管好仪器、设备、工具、产品、维护备件、文件等物品。</w:t>
      </w:r>
    </w:p>
    <w:p>
      <w:pPr>
        <w:pStyle w:val="null3"/>
        <w:ind w:firstLine="420"/>
        <w:jc w:val="both"/>
      </w:pPr>
      <w:r>
        <w:rPr>
          <w:sz w:val="21"/>
        </w:rPr>
        <w:t>3.在</w:t>
      </w:r>
      <w:r>
        <w:rPr>
          <w:sz w:val="21"/>
        </w:rPr>
        <w:t>甲方</w:t>
      </w:r>
      <w:r>
        <w:rPr>
          <w:sz w:val="21"/>
        </w:rPr>
        <w:t>处开展工作时，要遵守其关于工作现场方面的劳动纪律，不得妨碍其正常的工作。现场服务时，必须事先与</w:t>
      </w:r>
      <w:r>
        <w:rPr>
          <w:sz w:val="21"/>
        </w:rPr>
        <w:t>甲方</w:t>
      </w:r>
      <w:r>
        <w:rPr>
          <w:sz w:val="21"/>
        </w:rPr>
        <w:t>联系商定具体上门时间。一旦确定，必须遵守，特殊情况需要延期，须经</w:t>
      </w:r>
      <w:r>
        <w:rPr>
          <w:sz w:val="21"/>
        </w:rPr>
        <w:t>甲方</w:t>
      </w:r>
      <w:r>
        <w:rPr>
          <w:sz w:val="21"/>
        </w:rPr>
        <w:t>同意后方可延期。</w:t>
      </w:r>
    </w:p>
    <w:p>
      <w:pPr>
        <w:pStyle w:val="null3"/>
        <w:ind w:firstLine="420"/>
        <w:jc w:val="both"/>
      </w:pPr>
      <w:r>
        <w:rPr>
          <w:sz w:val="21"/>
        </w:rPr>
        <w:t>4.按照有关程序、规范等文件的规定，对有关事项用规定表格进行记录，要保证记录的真实性、完整性，文字要清晰、易于阅读。</w:t>
      </w:r>
    </w:p>
    <w:p>
      <w:pPr>
        <w:pStyle w:val="null3"/>
        <w:ind w:firstLine="420"/>
        <w:jc w:val="both"/>
      </w:pPr>
      <w:r>
        <w:rPr>
          <w:sz w:val="21"/>
        </w:rPr>
        <w:t>5.</w:t>
      </w:r>
      <w:r>
        <w:rPr>
          <w:sz w:val="21"/>
        </w:rPr>
        <w:t>在系统维护中，由于</w:t>
      </w:r>
      <w:r>
        <w:rPr>
          <w:sz w:val="21"/>
        </w:rPr>
        <w:t>乙方</w:t>
      </w:r>
      <w:r>
        <w:rPr>
          <w:sz w:val="21"/>
        </w:rPr>
        <w:t>过失或处理不当，对</w:t>
      </w:r>
      <w:r>
        <w:rPr>
          <w:sz w:val="21"/>
        </w:rPr>
        <w:t>甲方</w:t>
      </w:r>
      <w:r>
        <w:rPr>
          <w:sz w:val="21"/>
        </w:rPr>
        <w:t>造成任何直接或间接损失的，由</w:t>
      </w:r>
      <w:r>
        <w:rPr>
          <w:sz w:val="21"/>
        </w:rPr>
        <w:t>乙方</w:t>
      </w:r>
      <w:r>
        <w:rPr>
          <w:sz w:val="21"/>
        </w:rPr>
        <w:t>承担责任。属</w:t>
      </w:r>
      <w:r>
        <w:rPr>
          <w:sz w:val="21"/>
        </w:rPr>
        <w:t>甲方</w:t>
      </w:r>
      <w:r>
        <w:rPr>
          <w:sz w:val="21"/>
        </w:rPr>
        <w:t>人为破坏的，由</w:t>
      </w:r>
      <w:r>
        <w:rPr>
          <w:sz w:val="21"/>
        </w:rPr>
        <w:t>甲方</w:t>
      </w:r>
      <w:r>
        <w:rPr>
          <w:sz w:val="21"/>
        </w:rPr>
        <w:t>承担责任。</w:t>
      </w:r>
    </w:p>
    <w:p>
      <w:pPr>
        <w:pStyle w:val="null3"/>
        <w:ind w:firstLine="420"/>
        <w:jc w:val="both"/>
      </w:pPr>
      <w:r>
        <w:rPr>
          <w:sz w:val="21"/>
        </w:rPr>
        <w:t>6.每次维修维护后需经甲方仪器使用人员确认后方可结束，并提供一份维修维护记录。</w:t>
      </w:r>
    </w:p>
    <w:p>
      <w:pPr>
        <w:pStyle w:val="null3"/>
        <w:ind w:firstLine="420"/>
        <w:jc w:val="both"/>
      </w:pPr>
      <w:r>
        <w:rPr>
          <w:sz w:val="21"/>
        </w:rPr>
        <w:t>7.响应时间合格率应达到98%。</w:t>
      </w:r>
    </w:p>
    <w:p>
      <w:pPr>
        <w:pStyle w:val="null3"/>
        <w:ind w:firstLine="420"/>
        <w:jc w:val="both"/>
      </w:pPr>
      <w:r>
        <w:rPr>
          <w:sz w:val="21"/>
        </w:rPr>
        <w:t>8.解决故障率应达到100%。</w:t>
      </w:r>
    </w:p>
    <w:p>
      <w:pPr>
        <w:pStyle w:val="null3"/>
        <w:ind w:firstLine="420"/>
        <w:jc w:val="both"/>
      </w:pPr>
      <w:r>
        <w:rPr>
          <w:sz w:val="21"/>
        </w:rPr>
        <w:t>9.单次故障最长维修时间不超过10个工作日。</w:t>
      </w:r>
    </w:p>
    <w:p>
      <w:pPr>
        <w:pStyle w:val="null3"/>
        <w:ind w:firstLine="420"/>
        <w:jc w:val="both"/>
      </w:pPr>
      <w:r>
        <w:rPr>
          <w:sz w:val="21"/>
        </w:rPr>
        <w:t>10.甲方仪器主要使用人员服务满意评价率大于90%。</w:t>
      </w:r>
    </w:p>
    <w:p>
      <w:pPr>
        <w:pStyle w:val="null3"/>
        <w:ind w:firstLine="420"/>
        <w:jc w:val="both"/>
      </w:pPr>
      <w:r>
        <w:rPr>
          <w:sz w:val="21"/>
        </w:rPr>
        <w:t>（五）服务对象及具体服务要求</w:t>
      </w:r>
    </w:p>
    <w:p>
      <w:pPr>
        <w:pStyle w:val="null3"/>
        <w:ind w:left="375"/>
        <w:jc w:val="left"/>
      </w:pPr>
      <w:r>
        <w:rPr>
          <w:sz w:val="21"/>
          <w:b/>
        </w:rPr>
        <w:t>四、</w:t>
      </w:r>
      <w:r>
        <w:rPr>
          <w:sz w:val="21"/>
          <w:b/>
        </w:rPr>
        <w:t>质量要求：</w:t>
      </w:r>
    </w:p>
    <w:p>
      <w:pPr>
        <w:pStyle w:val="null3"/>
        <w:ind w:firstLine="420"/>
        <w:jc w:val="both"/>
      </w:pPr>
      <w:r>
        <w:rPr>
          <w:sz w:val="21"/>
        </w:rPr>
        <w:t>1.响应时间合格率应达到98%。</w:t>
      </w:r>
    </w:p>
    <w:p>
      <w:pPr>
        <w:pStyle w:val="null3"/>
        <w:ind w:firstLine="420"/>
        <w:jc w:val="both"/>
      </w:pPr>
      <w:r>
        <w:rPr>
          <w:sz w:val="21"/>
        </w:rPr>
        <w:t>2.解决故障率应达到100%。</w:t>
      </w:r>
    </w:p>
    <w:p>
      <w:pPr>
        <w:pStyle w:val="null3"/>
        <w:ind w:firstLine="420"/>
        <w:jc w:val="both"/>
      </w:pPr>
      <w:r>
        <w:rPr>
          <w:sz w:val="21"/>
        </w:rPr>
        <w:t>3.单次故障最长维修时间不超过10个工作日。</w:t>
      </w:r>
    </w:p>
    <w:p>
      <w:pPr>
        <w:pStyle w:val="null3"/>
        <w:ind w:firstLine="420"/>
        <w:jc w:val="both"/>
      </w:pPr>
      <w:r>
        <w:rPr>
          <w:sz w:val="21"/>
        </w:rPr>
        <w:t>4.甲方仪器主要使用人员服务满意评价率大于90%。</w:t>
      </w:r>
    </w:p>
    <w:p>
      <w:pPr>
        <w:pStyle w:val="null3"/>
        <w:ind w:left="375"/>
        <w:jc w:val="left"/>
      </w:pPr>
      <w:r>
        <w:rPr>
          <w:sz w:val="21"/>
          <w:b/>
        </w:rPr>
        <w:t>五、</w:t>
      </w:r>
      <w:r>
        <w:rPr>
          <w:sz w:val="21"/>
          <w:b/>
        </w:rPr>
        <w:t>甲方乙方的权利和义务</w:t>
      </w:r>
    </w:p>
    <w:p>
      <w:pPr>
        <w:pStyle w:val="null3"/>
        <w:ind w:firstLine="600"/>
      </w:pPr>
      <w:r>
        <w:rPr>
          <w:sz w:val="21"/>
        </w:rPr>
        <w:t>（一）甲方的权利和义务</w:t>
      </w:r>
    </w:p>
    <w:p>
      <w:pPr>
        <w:pStyle w:val="null3"/>
        <w:ind w:firstLine="420"/>
        <w:jc w:val="both"/>
      </w:pPr>
      <w:r>
        <w:rPr>
          <w:sz w:val="21"/>
        </w:rPr>
        <w:t>1.甲方应按照乙方仪器手册中规定的仪器使用操作方法正确使用仪器并对仪器进行正常维护。</w:t>
      </w:r>
    </w:p>
    <w:p>
      <w:pPr>
        <w:pStyle w:val="null3"/>
        <w:ind w:firstLine="420"/>
        <w:jc w:val="both"/>
      </w:pPr>
      <w:r>
        <w:rPr>
          <w:sz w:val="21"/>
        </w:rPr>
        <w:t>2.甲方应自备日常所需消耗品。</w:t>
      </w:r>
    </w:p>
    <w:p>
      <w:pPr>
        <w:pStyle w:val="null3"/>
        <w:ind w:firstLine="420"/>
        <w:jc w:val="both"/>
      </w:pPr>
      <w:r>
        <w:rPr>
          <w:sz w:val="21"/>
        </w:rPr>
        <w:t>3.由以下原因所造成的仪器损坏乙方不承担维修责任，但在甲方需要的情况下，乙方有责任收费维修：</w:t>
      </w:r>
    </w:p>
    <w:p>
      <w:pPr>
        <w:pStyle w:val="null3"/>
        <w:ind w:firstLine="420"/>
        <w:jc w:val="both"/>
      </w:pPr>
      <w:r>
        <w:rPr>
          <w:sz w:val="21"/>
        </w:rPr>
        <w:t>(1)</w:t>
      </w:r>
      <w:r>
        <w:rPr>
          <w:sz w:val="21"/>
        </w:rPr>
        <w:t>洪水、雷电、地震、飓风、台风、火灾、爆炸、恐怖袭击、武装冲突、蓄意破坏或其他自然灾难或人为破坏所造成的仪器故障；</w:t>
      </w:r>
    </w:p>
    <w:p>
      <w:pPr>
        <w:pStyle w:val="null3"/>
        <w:ind w:firstLine="420"/>
        <w:jc w:val="both"/>
      </w:pPr>
      <w:r>
        <w:rPr>
          <w:sz w:val="21"/>
        </w:rPr>
        <w:t>（二）乙方的权利和义务</w:t>
      </w:r>
    </w:p>
    <w:p>
      <w:pPr>
        <w:pStyle w:val="null3"/>
        <w:ind w:firstLine="420"/>
        <w:jc w:val="both"/>
      </w:pPr>
      <w:r>
        <w:rPr>
          <w:sz w:val="21"/>
        </w:rPr>
        <w:t>1.乙方保证其具有从事本合同约定维护服务的资质。</w:t>
      </w:r>
    </w:p>
    <w:p>
      <w:pPr>
        <w:pStyle w:val="null3"/>
        <w:ind w:firstLine="420"/>
        <w:jc w:val="both"/>
      </w:pPr>
      <w:r>
        <w:rPr>
          <w:sz w:val="21"/>
        </w:rPr>
        <w:t>2.乙方应严格履行本合同约定义务。</w:t>
      </w:r>
    </w:p>
    <w:p>
      <w:pPr>
        <w:pStyle w:val="null3"/>
        <w:ind w:firstLine="420"/>
        <w:jc w:val="both"/>
      </w:pPr>
      <w:r>
        <w:rPr>
          <w:sz w:val="21"/>
        </w:rPr>
        <w:t>3.乙方为甲方提供现场服务，进入甲方现场，须严格遵守包括安全制度在内的甲方制度。</w:t>
      </w:r>
    </w:p>
    <w:p>
      <w:pPr>
        <w:pStyle w:val="null3"/>
        <w:ind w:firstLine="420"/>
        <w:jc w:val="both"/>
      </w:pPr>
      <w:r>
        <w:rPr>
          <w:sz w:val="21"/>
        </w:rPr>
        <w:t>4.乙方应为其在甲方现场作业的人员配备法律法规及甲方要求的所有合格的劳动防护用品，并监督该等人员正确使用。</w:t>
      </w:r>
    </w:p>
    <w:p>
      <w:pPr>
        <w:pStyle w:val="null3"/>
        <w:ind w:left="375"/>
        <w:jc w:val="left"/>
      </w:pPr>
      <w:r>
        <w:rPr>
          <w:sz w:val="21"/>
          <w:b/>
        </w:rPr>
        <w:t>六、</w:t>
      </w:r>
      <w:r>
        <w:rPr>
          <w:sz w:val="21"/>
          <w:b/>
        </w:rPr>
        <w:t>履行期限及地点和方式：</w:t>
      </w:r>
    </w:p>
    <w:p>
      <w:pPr>
        <w:pStyle w:val="null3"/>
        <w:ind w:firstLine="420"/>
        <w:jc w:val="both"/>
      </w:pPr>
      <w:r>
        <w:rPr>
          <w:sz w:val="21"/>
        </w:rPr>
        <w:t>履行期限：委托服务期间自合同签订生效之日起</w:t>
      </w:r>
      <w:r>
        <w:rPr>
          <w:sz w:val="21"/>
        </w:rPr>
        <w:t>1</w:t>
      </w:r>
      <w:r>
        <w:rPr>
          <w:sz w:val="21"/>
        </w:rPr>
        <w:t>年内（合计</w:t>
      </w:r>
      <w:r>
        <w:rPr>
          <w:sz w:val="21"/>
        </w:rPr>
        <w:t>365</w:t>
      </w:r>
      <w:r>
        <w:rPr>
          <w:sz w:val="21"/>
        </w:rPr>
        <w:t>个日历日）。</w:t>
      </w:r>
    </w:p>
    <w:p>
      <w:pPr>
        <w:pStyle w:val="null3"/>
        <w:ind w:firstLine="420"/>
        <w:jc w:val="both"/>
      </w:pPr>
      <w:r>
        <w:rPr>
          <w:sz w:val="21"/>
        </w:rPr>
        <w:t>履约地点：甲方指定地点</w:t>
      </w:r>
    </w:p>
    <w:p>
      <w:pPr>
        <w:pStyle w:val="null3"/>
        <w:ind w:firstLine="420"/>
        <w:jc w:val="both"/>
      </w:pPr>
      <w:r>
        <w:rPr>
          <w:sz w:val="21"/>
        </w:rPr>
        <w:t>方式：现场上门服务</w:t>
      </w:r>
    </w:p>
    <w:p>
      <w:pPr>
        <w:pStyle w:val="null3"/>
        <w:ind w:firstLine="420"/>
        <w:jc w:val="both"/>
      </w:pPr>
      <w:r>
        <w:rPr>
          <w:sz w:val="21"/>
        </w:rPr>
        <w:t>履约验收主体：采购人（或采购人指定的单位）。</w:t>
      </w:r>
    </w:p>
    <w:p>
      <w:pPr>
        <w:pStyle w:val="null3"/>
        <w:ind w:firstLine="420"/>
        <w:jc w:val="both"/>
      </w:pPr>
      <w:r>
        <w:rPr>
          <w:sz w:val="21"/>
        </w:rPr>
        <w:t>履约验收时间：采购人收到中标供应商验收申请之日起</w:t>
      </w:r>
      <w:r>
        <w:rPr>
          <w:sz w:val="21"/>
        </w:rPr>
        <w:t>7</w:t>
      </w:r>
      <w:r>
        <w:rPr>
          <w:sz w:val="21"/>
        </w:rPr>
        <w:t>日内按照合同的约定对履约情况进行验收，对每一项技术、服务、安全标准的履约情况进行确认。</w:t>
      </w:r>
    </w:p>
    <w:p>
      <w:pPr>
        <w:pStyle w:val="null3"/>
        <w:ind w:firstLine="420"/>
        <w:jc w:val="both"/>
      </w:pPr>
      <w:r>
        <w:rPr>
          <w:sz w:val="21"/>
        </w:rPr>
        <w:t>履约验收方式：以文件形式验收或现场查验文件验收，由采购人（或采购人指定的单位）和中标供应商共同进行。</w:t>
      </w:r>
    </w:p>
    <w:p>
      <w:pPr>
        <w:pStyle w:val="null3"/>
        <w:ind w:firstLine="420"/>
        <w:jc w:val="both"/>
      </w:pPr>
      <w:r>
        <w:rPr>
          <w:sz w:val="21"/>
        </w:rPr>
        <w:t>履约验收程序：</w:t>
      </w:r>
      <w:r>
        <w:rPr>
          <w:sz w:val="21"/>
        </w:rPr>
        <w:t>①由采购人对当次服务质量及其他进行检验。如发现质量等任何一项与采购要求规定不符，采购人有权拒绝接受。②验收合格后，采购人、中标供应商双方在验收合格单上签字确认。</w:t>
      </w:r>
    </w:p>
    <w:p>
      <w:pPr>
        <w:pStyle w:val="null3"/>
        <w:ind w:firstLine="420"/>
        <w:jc w:val="both"/>
      </w:pPr>
      <w:r>
        <w:rPr>
          <w:sz w:val="21"/>
        </w:rPr>
        <w:t>履约验收内容：满足采购需求的要求、投标文件中的相关承诺及合同约定要求。</w:t>
      </w:r>
    </w:p>
    <w:p>
      <w:pPr>
        <w:pStyle w:val="null3"/>
        <w:ind w:firstLine="420"/>
        <w:jc w:val="both"/>
      </w:pPr>
      <w:r>
        <w:rPr>
          <w:sz w:val="21"/>
        </w:rPr>
        <w:t>验收标准：</w:t>
      </w:r>
      <w:r>
        <w:rPr>
          <w:sz w:val="21"/>
        </w:rPr>
        <w:t>①维保服务作业应符合国家、地方、行业规范，确保仪器设备处于技术状态良好、安全、稳定、持续运行的要求。 ②中标供应商按照约定完成维保服务，并提交设备维护保养报告和服务验收报告，采购人同意并组织验收、签署服务验收报告，服务验收以双方共同确认的仪器设备处于正常工作状态为准。</w:t>
      </w:r>
    </w:p>
    <w:p>
      <w:pPr>
        <w:pStyle w:val="null3"/>
        <w:ind w:left="375"/>
        <w:jc w:val="left"/>
      </w:pPr>
      <w:r>
        <w:rPr>
          <w:sz w:val="21"/>
          <w:b/>
        </w:rPr>
        <w:t>七、</w:t>
      </w:r>
      <w:r>
        <w:rPr>
          <w:sz w:val="21"/>
          <w:b/>
        </w:rPr>
        <w:t>付款方式</w:t>
      </w:r>
    </w:p>
    <w:p>
      <w:pPr>
        <w:pStyle w:val="null3"/>
        <w:ind w:firstLine="420"/>
        <w:jc w:val="both"/>
      </w:pPr>
      <w:r>
        <w:rPr>
          <w:sz w:val="21"/>
        </w:rPr>
        <w:t>1.签订合同后15内向乙方支付30%预付款。</w:t>
      </w:r>
    </w:p>
    <w:p>
      <w:pPr>
        <w:pStyle w:val="null3"/>
        <w:ind w:firstLine="420"/>
        <w:jc w:val="both"/>
      </w:pPr>
      <w:r>
        <w:rPr>
          <w:sz w:val="21"/>
        </w:rPr>
        <w:t>2.</w:t>
      </w:r>
      <w:r>
        <w:rPr>
          <w:sz w:val="21"/>
        </w:rPr>
        <w:t>服务期达到半年时，甲方向乙方支付合同金额</w:t>
      </w:r>
      <w:r>
        <w:rPr>
          <w:sz w:val="21"/>
        </w:rPr>
        <w:t>30%。</w:t>
      </w:r>
    </w:p>
    <w:p>
      <w:pPr>
        <w:pStyle w:val="null3"/>
        <w:ind w:firstLine="420"/>
        <w:jc w:val="both"/>
      </w:pPr>
      <w:r>
        <w:rPr>
          <w:sz w:val="21"/>
        </w:rPr>
        <w:t>3.</w:t>
      </w:r>
      <w:r>
        <w:rPr>
          <w:sz w:val="21"/>
        </w:rPr>
        <w:t>乙方服务完成并通过甲方验收后，甲方在</w:t>
      </w:r>
      <w:r>
        <w:rPr>
          <w:sz w:val="21"/>
        </w:rPr>
        <w:t>15</w:t>
      </w:r>
      <w:r>
        <w:rPr>
          <w:sz w:val="21"/>
        </w:rPr>
        <w:t>日内向乙方支付合同余款。</w:t>
      </w:r>
    </w:p>
    <w:p>
      <w:pPr>
        <w:pStyle w:val="null3"/>
        <w:ind w:firstLine="420"/>
        <w:jc w:val="both"/>
      </w:pPr>
      <w:r>
        <w:rPr>
          <w:sz w:val="21"/>
        </w:rPr>
        <w:t>4</w:t>
      </w:r>
      <w:r>
        <w:rPr>
          <w:sz w:val="21"/>
        </w:rPr>
        <w:t>.甲方以银行转帐方式支付乙方合同款。</w:t>
      </w:r>
    </w:p>
    <w:p>
      <w:pPr>
        <w:pStyle w:val="null3"/>
        <w:ind w:firstLine="420"/>
        <w:jc w:val="both"/>
      </w:pPr>
      <w:r>
        <w:rPr>
          <w:sz w:val="21"/>
        </w:rPr>
        <w:t>5</w:t>
      </w:r>
      <w:r>
        <w:rPr>
          <w:sz w:val="21"/>
        </w:rPr>
        <w:t>.</w:t>
      </w:r>
      <w:r>
        <w:rPr>
          <w:sz w:val="21"/>
        </w:rPr>
        <w:t>合同所指的付款时间为甲方向政府采购支付部门提出支付申请的时间（不含政府采购支付部门的审查时间；乙方不得以支付付款期限已过为由向甲方索赔或要求支付违约金。</w:t>
      </w:r>
    </w:p>
    <w:p>
      <w:pPr>
        <w:pStyle w:val="null3"/>
        <w:ind w:firstLine="420"/>
        <w:jc w:val="both"/>
      </w:pPr>
      <w:r>
        <w:rPr>
          <w:sz w:val="21"/>
        </w:rPr>
        <w:t>6</w:t>
      </w:r>
      <w:r>
        <w:rPr>
          <w:sz w:val="21"/>
        </w:rPr>
        <w:t>.申请支付合同款项时，乙方必须向甲方提供与当期支付款项金额等值的中华人民共和国大陆地区合法有效发票</w:t>
      </w:r>
    </w:p>
    <w:p>
      <w:pPr>
        <w:pStyle w:val="null3"/>
        <w:ind w:firstLine="420"/>
        <w:jc w:val="both"/>
      </w:pPr>
      <w:r>
        <w:rPr>
          <w:sz w:val="21"/>
        </w:rPr>
        <w:t>7</w:t>
      </w:r>
      <w:r>
        <w:rPr>
          <w:sz w:val="21"/>
        </w:rPr>
        <w:t>.履约保证金：无。</w:t>
      </w:r>
    </w:p>
    <w:p>
      <w:pPr>
        <w:pStyle w:val="null3"/>
        <w:ind w:left="375"/>
        <w:jc w:val="left"/>
      </w:pPr>
      <w:r>
        <w:rPr>
          <w:sz w:val="21"/>
          <w:b/>
        </w:rPr>
        <w:t>八、</w:t>
      </w:r>
      <w:r>
        <w:rPr>
          <w:sz w:val="21"/>
          <w:b/>
        </w:rPr>
        <w:t>知识产权归属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left="375"/>
        <w:jc w:val="left"/>
      </w:pPr>
      <w:r>
        <w:rPr>
          <w:sz w:val="21"/>
          <w:b/>
        </w:rPr>
        <w:t>九、保密要求</w:t>
      </w:r>
    </w:p>
    <w:p>
      <w:pPr>
        <w:pStyle w:val="null3"/>
        <w:ind w:firstLine="420"/>
        <w:jc w:val="both"/>
      </w:pPr>
      <w:r>
        <w:rPr>
          <w:sz w:val="21"/>
        </w:rPr>
        <w:t>1）</w:t>
      </w:r>
      <w:r>
        <w:rPr>
          <w:sz w:val="21"/>
        </w:rPr>
        <w:t>关于乙方在项目</w:t>
      </w:r>
      <w:r>
        <w:rPr>
          <w:sz w:val="21"/>
        </w:rPr>
        <w:t>项目实施过程中</w:t>
      </w:r>
      <w:r>
        <w:rPr>
          <w:sz w:val="21"/>
        </w:rPr>
        <w:t>的保密要求如下</w:t>
      </w:r>
      <w:r>
        <w:br/>
      </w:r>
      <w:r>
        <w:rPr>
          <w:sz w:val="21"/>
        </w:rPr>
        <w:t>乙方施工人员不得打探甲方工作情况，不得在甲方办公场所内拍摄记录甲方工作有关内容；乙方人员应在甲方陪同下开展施工活动，未经授权不得擅自进入甲方其他办公区域；因工作知悉的甲方专属工作需求及相关背景信息，不得向第三方透露，不得作为业绩宣传材料</w:t>
      </w:r>
      <w:r>
        <w:rPr>
          <w:sz w:val="21"/>
        </w:rPr>
        <w:t>；</w:t>
      </w:r>
      <w:r>
        <w:rPr>
          <w:sz w:val="21"/>
        </w:rPr>
        <w:t>未经甲方许可，不得在甲方办公区域或设备上安装具有无线通信、录音录像的电子装置</w:t>
      </w:r>
      <w:r>
        <w:rPr>
          <w:sz w:val="21"/>
        </w:rPr>
        <w:t>；</w:t>
      </w:r>
      <w:r>
        <w:rPr>
          <w:sz w:val="21"/>
        </w:rPr>
        <w:t>乙方正式向甲方交付技术文档资料时止，乙方必须采取措施对本项目实施过程中的数据、源代码、技术文档等资料保密，否则，由于乙方过错导致的上述资料泄密的，乙方必须承担一切责任。</w:t>
      </w:r>
      <w:r>
        <w:br/>
      </w:r>
      <w:r>
        <w:rPr>
          <w:sz w:val="21"/>
        </w:rPr>
        <w:t xml:space="preserve">     </w:t>
      </w:r>
      <w:r>
        <w:rPr>
          <w:sz w:val="21"/>
        </w:rPr>
        <w:t>2）</w:t>
      </w:r>
      <w:r>
        <w:rPr>
          <w:sz w:val="21"/>
        </w:rPr>
        <w:t>关于甲方在项目</w:t>
      </w:r>
      <w:r>
        <w:rPr>
          <w:sz w:val="21"/>
        </w:rPr>
        <w:t>项目实施过程中</w:t>
      </w:r>
      <w:r>
        <w:rPr>
          <w:sz w:val="21"/>
        </w:rPr>
        <w:t>的保密要求如下</w:t>
      </w:r>
    </w:p>
    <w:p>
      <w:pPr>
        <w:pStyle w:val="null3"/>
        <w:jc w:val="both"/>
      </w:pPr>
      <w:r>
        <w:rPr>
          <w:sz w:val="21"/>
        </w:rPr>
        <w:t>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r>
        <w:rPr>
          <w:sz w:val="21"/>
        </w:rPr>
        <w:t>。</w:t>
      </w:r>
    </w:p>
    <w:p>
      <w:pPr>
        <w:pStyle w:val="null3"/>
        <w:ind w:firstLine="420"/>
        <w:jc w:val="both"/>
      </w:pPr>
      <w:r>
        <w:rPr>
          <w:sz w:val="21"/>
        </w:rPr>
        <w:t>3</w:t>
      </w:r>
      <w:r>
        <w:rPr>
          <w:sz w:val="21"/>
        </w:rPr>
        <w:t>）项目完成后，甲、乙双方均有责任对本项目的技术保密承担责任。</w:t>
      </w:r>
    </w:p>
    <w:p>
      <w:pPr>
        <w:pStyle w:val="null3"/>
        <w:ind w:left="375"/>
        <w:jc w:val="left"/>
      </w:pPr>
      <w:r>
        <w:rPr>
          <w:sz w:val="21"/>
          <w:b/>
        </w:rPr>
        <w:t>十、</w:t>
      </w:r>
      <w:r>
        <w:rPr>
          <w:sz w:val="21"/>
          <w:b/>
        </w:rPr>
        <w:t>违约责任与赔偿损失</w:t>
      </w:r>
    </w:p>
    <w:p>
      <w:pPr>
        <w:pStyle w:val="null3"/>
        <w:ind w:left="270" w:firstLine="420"/>
        <w:jc w:val="both"/>
      </w:pPr>
      <w:r>
        <w:rPr>
          <w:sz w:val="21"/>
        </w:rPr>
        <w:t>1）乙方提供的服务不符合采购文件、响应文件或本合同规定的，甲方有权拒收，并且乙方须向甲方支付本合同总价30%的违约金。</w:t>
      </w:r>
    </w:p>
    <w:p>
      <w:pPr>
        <w:pStyle w:val="null3"/>
        <w:ind w:left="270" w:right="45" w:firstLine="420"/>
        <w:jc w:val="both"/>
      </w:pPr>
      <w:r>
        <w:rPr>
          <w:sz w:val="21"/>
        </w:rPr>
        <w:t>2）乙方未能按本合同规定的交货时间交付货物的/提供服务，从逾期之日起每日按本合同总价3‰的数额向甲方支付违约金；逾期15天以上（含15天）的，甲方有权终止合同，要求乙方支付合同总价的30%作为违约金，并且给甲方造成的经济损失由乙方承担赔偿责任。</w:t>
      </w:r>
    </w:p>
    <w:p>
      <w:pPr>
        <w:pStyle w:val="null3"/>
        <w:ind w:left="270" w:firstLine="420"/>
        <w:jc w:val="both"/>
      </w:pPr>
      <w:r>
        <w:rPr>
          <w:sz w:val="21"/>
        </w:rPr>
        <w:t>3）甲方无正当理由拒绝接受服务，到期拒付服务款项的，甲方向乙方偿付本合同总价30%的违约金。甲方逾期付款，则每日按逾期未付款的3‰向乙方偿付违约金，累计违约金不超过合同总价的30%。</w:t>
      </w:r>
    </w:p>
    <w:p>
      <w:pPr>
        <w:pStyle w:val="null3"/>
        <w:ind w:firstLine="420"/>
        <w:jc w:val="both"/>
      </w:pPr>
      <w:r>
        <w:rPr>
          <w:sz w:val="21"/>
        </w:rPr>
        <w:t>4）其它违约责任按</w:t>
      </w:r>
      <w:r>
        <w:rPr>
          <w:sz w:val="21"/>
        </w:rPr>
        <w:t>《中华人民共和国民法典》</w:t>
      </w:r>
      <w:r>
        <w:rPr>
          <w:sz w:val="21"/>
        </w:rPr>
        <w:t>处理。</w:t>
      </w:r>
    </w:p>
    <w:p>
      <w:pPr>
        <w:pStyle w:val="null3"/>
        <w:ind w:left="375"/>
        <w:jc w:val="left"/>
      </w:pPr>
      <w:r>
        <w:rPr>
          <w:sz w:val="21"/>
          <w:b/>
        </w:rPr>
        <w:t>十一、</w:t>
      </w:r>
      <w:r>
        <w:rPr>
          <w:sz w:val="21"/>
          <w:b/>
        </w:rPr>
        <w:t>争端的解决</w:t>
      </w:r>
    </w:p>
    <w:p>
      <w:pPr>
        <w:pStyle w:val="null3"/>
        <w:ind w:firstLine="420"/>
        <w:jc w:val="both"/>
      </w:pPr>
      <w:r>
        <w:rPr>
          <w:sz w:val="21"/>
        </w:rPr>
        <w:t>合同执行过程中发生的任何争议，如双方不能通过友好协商解决，甲、乙双方一致同意向甲方所在地人民法院提起诉讼。</w:t>
      </w:r>
    </w:p>
    <w:p>
      <w:pPr>
        <w:pStyle w:val="null3"/>
        <w:ind w:left="375"/>
        <w:jc w:val="left"/>
      </w:pPr>
      <w:r>
        <w:rPr>
          <w:sz w:val="21"/>
          <w:b/>
        </w:rPr>
        <w:t>十二、</w:t>
      </w:r>
      <w:r>
        <w:rPr>
          <w:sz w:val="21"/>
          <w:b/>
        </w:rPr>
        <w:t>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left="375"/>
        <w:jc w:val="left"/>
      </w:pPr>
      <w:r>
        <w:rPr>
          <w:sz w:val="21"/>
          <w:b/>
        </w:rPr>
        <w:t>十三、</w:t>
      </w:r>
      <w:r>
        <w:rPr>
          <w:sz w:val="21"/>
          <w:b/>
        </w:rPr>
        <w:t>税费</w:t>
      </w:r>
    </w:p>
    <w:p>
      <w:pPr>
        <w:pStyle w:val="null3"/>
        <w:ind w:firstLine="420"/>
        <w:jc w:val="both"/>
      </w:pPr>
      <w:r>
        <w:rPr>
          <w:sz w:val="21"/>
        </w:rPr>
        <w:t>在中国境内、外发生的与本合同执行有关的一切税费均由乙方负担。</w:t>
      </w:r>
    </w:p>
    <w:p>
      <w:pPr>
        <w:pStyle w:val="null3"/>
        <w:ind w:left="375"/>
        <w:jc w:val="left"/>
      </w:pPr>
      <w:r>
        <w:rPr>
          <w:sz w:val="21"/>
          <w:b/>
        </w:rPr>
        <w:t>十四、</w:t>
      </w:r>
      <w:r>
        <w:rPr>
          <w:sz w:val="21"/>
          <w:b/>
        </w:rPr>
        <w:t>其它</w:t>
      </w:r>
    </w:p>
    <w:p>
      <w:pPr>
        <w:pStyle w:val="null3"/>
        <w:ind w:left="300" w:firstLine="420"/>
        <w:jc w:val="both"/>
      </w:pPr>
      <w:r>
        <w:rPr>
          <w:sz w:val="21"/>
        </w:rPr>
        <w:t>1）本合同所有附件、招标文件、投标文件、中标通知书均为合同的有效组成部分，与本合同具有同等法律效力。</w:t>
      </w:r>
    </w:p>
    <w:p>
      <w:pPr>
        <w:pStyle w:val="null3"/>
        <w:ind w:left="270" w:firstLine="420"/>
        <w:jc w:val="both"/>
      </w:pPr>
      <w:r>
        <w:rPr>
          <w:sz w:val="21"/>
        </w:rPr>
        <w:t>2</w:t>
      </w:r>
      <w:r>
        <w:rPr>
          <w:sz w:val="21"/>
        </w:rPr>
        <w:t>）在执行本合同的过程中，所有经双方签署确认的文件（包括会议纪要、补充协议、往来信函）即成为本合同的有效组成部分。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ind w:left="375"/>
        <w:jc w:val="left"/>
      </w:pPr>
      <w:r>
        <w:rPr>
          <w:sz w:val="21"/>
          <w:b/>
        </w:rPr>
        <w:t>十五、</w:t>
      </w:r>
      <w:r>
        <w:rPr>
          <w:sz w:val="21"/>
          <w:b/>
        </w:rPr>
        <w:t>合同生效</w:t>
      </w:r>
    </w:p>
    <w:p>
      <w:pPr>
        <w:pStyle w:val="null3"/>
        <w:ind w:firstLine="420"/>
        <w:jc w:val="both"/>
      </w:pPr>
      <w:r>
        <w:rPr>
          <w:sz w:val="21"/>
        </w:rPr>
        <w:t>1）合同自甲乙双方法定代表人或其授权代表签字盖章之日起生效。</w:t>
      </w:r>
    </w:p>
    <w:p>
      <w:pPr>
        <w:pStyle w:val="null3"/>
        <w:ind w:firstLine="420"/>
        <w:jc w:val="both"/>
      </w:pPr>
      <w:r>
        <w:rPr>
          <w:sz w:val="21"/>
        </w:rPr>
        <w:t>2）合同壹式伍份，其中甲方执叁份，乙方执贰份，具有同等法律效力。</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签定地点：</w:t>
      </w:r>
    </w:p>
    <w:p>
      <w:pPr>
        <w:pStyle w:val="null3"/>
        <w:jc w:val="both"/>
      </w:pPr>
      <w:r>
        <w:rPr>
          <w:sz w:val="21"/>
        </w:rPr>
        <w:t>签定日期：年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440001-2025-42986</w:t>
      </w:r>
    </w:p>
    <w:p>
      <w:pPr>
        <w:pStyle w:val="null3"/>
        <w:jc w:val="center"/>
        <w:outlineLvl w:val="3"/>
      </w:pPr>
      <w:r>
        <w:rPr>
          <w:sz w:val="24"/>
          <w:b/>
        </w:rPr>
        <w:t>采购项目编号：</w:t>
      </w:r>
      <w:r>
        <w:rPr>
          <w:sz w:val="24"/>
          <w:b/>
        </w:rPr>
        <w:t>GDHS25GZ16204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广东省毒品实验技术中心2025-69仪器设备维护保养服务项目</w:t>
      </w:r>
      <w:r>
        <w:rPr>
          <w:u w:val="single"/>
        </w:rPr>
        <w:t>”</w:t>
      </w:r>
      <w:r>
        <w:rPr/>
        <w:t>项目的招标[采购项目编号为：</w:t>
      </w:r>
      <w:r>
        <w:rPr>
          <w:u w:val="single"/>
        </w:rPr>
        <w:t>GDHS25GZ16204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广东省毒品实验技术中心2025-69仪器设备维护保养服务项目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广东省毒品实验技术中心2025-69仪器设备维护保养服务项目</w:t>
      </w:r>
      <w:r>
        <w:rPr/>
        <w:t>”项目采购[采购项目编号为</w:t>
      </w:r>
      <w:r>
        <w:rPr/>
        <w:t>GDHS25GZ16204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广东省毒品实验技术中心（国家毒品实验室广东分中心）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广东省毒品实验技术中心2025-69仪器设备维护保养服务项目</w:t>
      </w:r>
      <w:r>
        <w:rPr/>
        <w:t>招标中获中标（采购项目编号：</w:t>
      </w:r>
      <w:r>
        <w:rPr/>
        <w:t>GDHS25GZ16204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广东和盛招标代理有限公司</w:t>
      </w:r>
    </w:p>
    <w:p>
      <w:pPr>
        <w:pStyle w:val="null3"/>
        <w:ind w:firstLine="480"/>
      </w:pPr>
      <w:r>
        <w:rPr/>
        <w:t>我单位已登记并准备参与“</w:t>
      </w:r>
      <w:r>
        <w:rPr/>
        <w:t>广东省毒品实验技术中心2025-69仪器设备维护保养服务项目</w:t>
      </w:r>
      <w:r>
        <w:rPr/>
        <w:t>”项目（采购项目编号：</w:t>
      </w:r>
      <w:r>
        <w:rPr/>
        <w:t>GDHS25GZ16204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