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440111-2025-04564</w:t>
      </w:r>
    </w:p>
    <w:p>
      <w:pPr>
        <w:pStyle w:val="null3"/>
        <w:jc w:val="center"/>
        <w:outlineLvl w:val="3"/>
      </w:pPr>
      <w:r>
        <w:rPr>
          <w:sz w:val="24"/>
          <w:b/>
        </w:rPr>
        <w:t>采购项目编号：</w:t>
      </w:r>
      <w:r>
        <w:rPr>
          <w:sz w:val="24"/>
          <w:b/>
        </w:rPr>
        <w:t>GDHS25GZ16108</w:t>
      </w:r>
    </w:p>
    <w:p>
      <w:pPr>
        <w:pStyle w:val="null3"/>
        <w:jc w:val="center"/>
        <w:outlineLvl w:val="3"/>
      </w:pPr>
      <w:r>
        <w:rPr>
          <w:sz w:val="24"/>
          <w:b/>
        </w:rPr>
        <w:t>项目名称：</w:t>
      </w:r>
      <w:r>
        <w:rPr>
          <w:sz w:val="24"/>
          <w:b/>
        </w:rPr>
        <w:t>2025年三元里街景泰涌和白云新城排渠河涌整治工程</w:t>
      </w:r>
    </w:p>
    <w:p>
      <w:pPr>
        <w:pStyle w:val="null3"/>
        <w:jc w:val="center"/>
        <w:outlineLvl w:val="3"/>
      </w:pPr>
      <w:r>
        <w:rPr>
          <w:sz w:val="24"/>
          <w:b/>
        </w:rPr>
        <w:t>采购人：</w:t>
      </w:r>
      <w:r>
        <w:rPr>
          <w:sz w:val="24"/>
          <w:b/>
        </w:rPr>
        <w:t>广州市白云区人民政府三元里街道办事处</w:t>
      </w:r>
    </w:p>
    <w:p>
      <w:pPr>
        <w:pStyle w:val="null3"/>
        <w:jc w:val="center"/>
        <w:outlineLvl w:val="3"/>
      </w:pPr>
      <w:r>
        <w:rPr>
          <w:sz w:val="24"/>
          <w:b/>
        </w:rPr>
        <w:t>采购代理机构：</w:t>
      </w:r>
      <w:r>
        <w:rPr>
          <w:sz w:val="24"/>
          <w:b/>
        </w:rPr>
        <w:t>广东和盛招标代理有限公司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广东和盛招标代理有限公司</w:t>
      </w:r>
      <w:r>
        <w:rPr/>
        <w:t>受</w:t>
      </w:r>
      <w:r>
        <w:rPr/>
        <w:t>广州市白云区人民政府三元里街道办事处</w:t>
      </w:r>
      <w:r>
        <w:rPr/>
        <w:t>的委托，采用</w:t>
      </w:r>
      <w:r>
        <w:rPr/>
        <w:t>竞争性磋商</w:t>
      </w:r>
      <w:r>
        <w:rPr/>
        <w:t>方式组织采购</w:t>
      </w:r>
      <w:r>
        <w:rPr/>
        <w:t>2025年三元里街景泰涌和白云新城排渠河涌整治工程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2025年三元里街景泰涌和白云新城排渠河涌整治工程</w:t>
      </w:r>
    </w:p>
    <w:p>
      <w:pPr>
        <w:pStyle w:val="null3"/>
        <w:ind w:firstLine="480"/>
      </w:pPr>
      <w:r>
        <w:rPr/>
        <w:t>采购计划编号：</w:t>
      </w:r>
      <w:r>
        <w:rPr/>
        <w:t>440111-2025-04564</w:t>
      </w:r>
    </w:p>
    <w:p>
      <w:pPr>
        <w:pStyle w:val="null3"/>
        <w:ind w:firstLine="480"/>
      </w:pPr>
      <w:r>
        <w:rPr/>
        <w:t>采购项目编号：</w:t>
      </w:r>
      <w:r>
        <w:rPr/>
        <w:t>GDHS25GZ16108</w:t>
      </w:r>
    </w:p>
    <w:p>
      <w:pPr>
        <w:pStyle w:val="null3"/>
        <w:ind w:firstLine="480"/>
      </w:pPr>
      <w:r>
        <w:rPr/>
        <w:t>采购方式：</w:t>
      </w:r>
      <w:r>
        <w:rPr/>
        <w:t>竞争性磋商</w:t>
      </w:r>
    </w:p>
    <w:p>
      <w:pPr>
        <w:pStyle w:val="null3"/>
        <w:ind w:firstLine="480"/>
      </w:pPr>
      <w:r>
        <w:rPr/>
        <w:t>预算金额：</w:t>
      </w:r>
      <w:r>
        <w:rPr/>
        <w:t>1,534,821.41</w:t>
      </w:r>
      <w:r>
        <w:rPr/>
        <w:t>元</w:t>
      </w:r>
    </w:p>
    <w:p>
      <w:pPr>
        <w:pStyle w:val="null3"/>
        <w:outlineLvl w:val="3"/>
      </w:pPr>
      <w:r>
        <w:rPr>
          <w:sz w:val="24"/>
          <w:b/>
        </w:rPr>
        <w:t>2.项目内容及需求情况（采购项目技术规格、参数及要求）</w:t>
      </w:r>
    </w:p>
    <w:p>
      <w:pPr>
        <w:pStyle w:val="null3"/>
      </w:pPr>
      <w:r>
        <w:rPr/>
        <w:t>采购包1(2025年三元里街景泰涌和白云新城排渠河涌整治工程):</w:t>
      </w:r>
    </w:p>
    <w:p>
      <w:pPr>
        <w:pStyle w:val="null3"/>
      </w:pPr>
      <w:r>
        <w:rPr/>
        <w:t>采购包预算金额：1,534,821.41元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其他水利工程施工</w:t>
            </w:r>
          </w:p>
        </w:tc>
        <w:tc>
          <w:tcPr>
            <w:tcW w:type="dxa" w:w="2052"/>
          </w:tcPr>
          <w:p>
            <w:pPr>
              <w:pStyle w:val="null3"/>
            </w:pPr>
            <w:r>
              <w:rPr/>
              <w:t>2025年三元里街景泰涌和白云新城排渠河涌整治工程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1,534,821.41</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合同履行期限：工期为75日历天。</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2）有依法缴纳税收和社会保障资金的良好记录：提供资格声明函（格式详见公告附件）。</w:t>
      </w:r>
    </w:p>
    <w:p>
      <w:pPr>
        <w:pStyle w:val="null3"/>
      </w:pPr>
      <w:r>
        <w:rPr/>
        <w:t>3）具有良好的商业信誉和健全的财务会计制度：提供资格声明函（格式详见公告附件）。</w:t>
      </w:r>
    </w:p>
    <w:p>
      <w:pPr>
        <w:pStyle w:val="null3"/>
      </w:pPr>
      <w:r>
        <w:rPr/>
        <w:t>4）履行合同所必需的设备和专业技术能力：提供资格声明函（格式详见公告附件）。</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采购包1（2025年三元里街景泰涌和白云新城排渠河涌整治工程）：</w:t>
      </w:r>
      <w:r>
        <w:rPr/>
        <w:t>本项目属于整体预留专门面向中小企业采购的项目。只允许中小微企业、监狱企业、残疾人福利性单位参与本项目投标。中小企业具体标准根据《工业和信息化部、国家统计局、国家发展和改革委员会、财政部关于印发中小企业划型标准规定的通知》（工信部联企业〔2011〕300号）文件进行划分；监狱企业根据（财库〔2014〕68号）的规定；残疾人福利性单位根据（财库〔2017〕141号）的规定。本项目采购标的对应的中小企业划分标准所属行业为：建筑业。</w:t>
      </w:r>
    </w:p>
    <w:p>
      <w:pPr>
        <w:pStyle w:val="null3"/>
        <w:outlineLvl w:val="3"/>
      </w:pPr>
      <w:r>
        <w:rPr>
          <w:sz w:val="24"/>
          <w:b/>
        </w:rPr>
        <w:t>3.本项目特定的资格要求：</w:t>
      </w:r>
    </w:p>
    <w:p>
      <w:pPr>
        <w:pStyle w:val="null3"/>
      </w:pPr>
      <w:r>
        <w:rPr/>
        <w:t>采购包1（2025年三元里街景泰涌和白云新城排渠河涌整治工程）：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3)供应商须具有相关主管部门颁发的有效的水利水电施工总承包三级或以上资质（提供相关资质证书扫描件）。</w:t>
      </w:r>
    </w:p>
    <w:p>
      <w:pPr>
        <w:pStyle w:val="null3"/>
      </w:pPr>
      <w:r>
        <w:rPr/>
        <w:t>4)供应商须持有有效的《安全生产许可证》（提供证书扫描件）。</w:t>
      </w:r>
    </w:p>
    <w:p>
      <w:pPr>
        <w:pStyle w:val="null3"/>
      </w:pPr>
      <w:r>
        <w:rPr/>
        <w:t>5)本项目不接受联合体磋商。</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广东和盛招标代理有限公司官网（http://www.gdhsbid.com/）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广州市白云区人民政府三元里街道办事处</w:t>
      </w:r>
    </w:p>
    <w:p>
      <w:pPr>
        <w:pStyle w:val="null3"/>
        <w:ind w:firstLine="480"/>
      </w:pPr>
      <w:r>
        <w:rPr/>
        <w:t>地址：</w:t>
      </w:r>
      <w:r>
        <w:rPr/>
        <w:t>白云区机场路22号</w:t>
      </w:r>
    </w:p>
    <w:p>
      <w:pPr>
        <w:pStyle w:val="null3"/>
        <w:ind w:firstLine="480"/>
      </w:pPr>
      <w:r>
        <w:rPr/>
        <w:t>联系方式：</w:t>
      </w:r>
      <w:r>
        <w:rPr/>
        <w:t>86570596</w:t>
      </w:r>
    </w:p>
    <w:p>
      <w:pPr>
        <w:pStyle w:val="null3"/>
        <w:outlineLvl w:val="3"/>
      </w:pPr>
      <w:r>
        <w:rPr>
          <w:sz w:val="24"/>
          <w:b/>
        </w:rPr>
        <w:t>2.采购代理机构信息</w:t>
      </w:r>
    </w:p>
    <w:p>
      <w:pPr>
        <w:pStyle w:val="null3"/>
        <w:ind w:firstLine="480"/>
      </w:pPr>
      <w:r>
        <w:rPr/>
        <w:t>名称：</w:t>
      </w:r>
      <w:r>
        <w:rPr/>
        <w:t>广东和盛招标代理有限公司</w:t>
      </w:r>
    </w:p>
    <w:p>
      <w:pPr>
        <w:pStyle w:val="null3"/>
        <w:ind w:firstLine="480"/>
      </w:pPr>
      <w:r>
        <w:rPr/>
        <w:t xml:space="preserve"> 地址：</w:t>
      </w:r>
      <w:r>
        <w:rPr/>
        <w:t>广东省广州市白云区广州市白云区政民路17号301、302、303、304室</w:t>
      </w:r>
    </w:p>
    <w:p>
      <w:pPr>
        <w:pStyle w:val="null3"/>
        <w:ind w:firstLine="480"/>
      </w:pPr>
      <w:r>
        <w:rPr/>
        <w:t xml:space="preserve"> 联系方式：</w:t>
      </w:r>
      <w:r>
        <w:rPr/>
        <w:t>17728198801</w:t>
      </w:r>
    </w:p>
    <w:p>
      <w:pPr>
        <w:pStyle w:val="null3"/>
        <w:outlineLvl w:val="3"/>
      </w:pPr>
      <w:r>
        <w:rPr>
          <w:sz w:val="24"/>
          <w:b/>
        </w:rPr>
        <w:t xml:space="preserve"> 3.项目联系方式</w:t>
      </w:r>
    </w:p>
    <w:p>
      <w:pPr>
        <w:pStyle w:val="null3"/>
        <w:ind w:firstLine="480"/>
      </w:pPr>
      <w:r>
        <w:rPr/>
        <w:t xml:space="preserve"> 项目联系人：</w:t>
      </w:r>
      <w:r>
        <w:rPr/>
        <w:t>李先生、廖海雄</w:t>
      </w:r>
    </w:p>
    <w:p>
      <w:pPr>
        <w:pStyle w:val="null3"/>
        <w:ind w:firstLine="480"/>
      </w:pPr>
      <w:r>
        <w:rPr/>
        <w:t xml:space="preserve"> 电话：</w:t>
      </w:r>
      <w:r>
        <w:rPr/>
        <w:t>17728198801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广东和盛招标代理有限公司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工程名称</w:t>
      </w:r>
      <w:r>
        <w:rPr/>
        <w:t>：</w:t>
      </w:r>
      <w:r>
        <w:rPr/>
        <w:t>2025年三元里街景泰涌和白云新城排渠河涌整治工程</w:t>
      </w:r>
    </w:p>
    <w:p>
      <w:pPr>
        <w:pStyle w:val="null3"/>
        <w:ind w:firstLine="418"/>
      </w:pPr>
      <w:r>
        <w:rPr/>
        <w:t>建设地点</w:t>
      </w:r>
      <w:r>
        <w:rPr/>
        <w:t>：</w:t>
      </w:r>
      <w:r>
        <w:rPr/>
        <w:t>广东省广州市白云区</w:t>
      </w:r>
    </w:p>
    <w:p>
      <w:pPr>
        <w:pStyle w:val="null3"/>
        <w:ind w:firstLine="418"/>
      </w:pPr>
      <w:r>
        <w:rPr/>
        <w:t>建设单位</w:t>
      </w:r>
      <w:r>
        <w:rPr/>
        <w:t>：</w:t>
      </w:r>
      <w:r>
        <w:rPr/>
        <w:t>广州市白云区人民政府三元里街道办事处</w:t>
      </w:r>
    </w:p>
    <w:p>
      <w:pPr>
        <w:pStyle w:val="null3"/>
        <w:ind w:firstLine="418"/>
      </w:pPr>
      <w:r>
        <w:rPr>
          <w:sz w:val="20"/>
        </w:rPr>
        <w:t>工程内容：本工程为</w:t>
      </w:r>
      <w:r>
        <w:rPr>
          <w:sz w:val="20"/>
        </w:rPr>
        <w:t>2025年三元里街景泰涌和白云新城排渠河涌整治工程</w:t>
      </w:r>
      <w:r>
        <w:rPr>
          <w:sz w:val="20"/>
        </w:rPr>
        <w:t>,主要内容</w:t>
      </w:r>
      <w:r>
        <w:rPr>
          <w:sz w:val="20"/>
        </w:rPr>
        <w:t>为</w:t>
      </w:r>
      <w:r>
        <w:rPr>
          <w:sz w:val="20"/>
        </w:rPr>
        <w:t>拆除破损石米混凝土护栏约</w:t>
      </w:r>
      <w:r>
        <w:rPr>
          <w:sz w:val="20"/>
        </w:rPr>
        <w:t>1000m，新建花岗岩河堤护栏约1000m；修复、回填加固路面约100㎡；河堤饰面修复铺贴白花岗石；绿化复绿。</w:t>
      </w:r>
    </w:p>
    <w:p>
      <w:pPr>
        <w:pStyle w:val="null3"/>
      </w:pPr>
      <w:r>
        <w:rPr/>
        <w:t>采购包1（2025年三元里街景泰涌和白云新城排渠河涌整治工程）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工期为75日历天。</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1期：支付比例100%,1、约定预付款的，合同签订后，支付预付款的金额为合同价（扣除安全生产措施费）的30%； 2、1）工程具备开工条件，承包人提供已购买单位安全生产责任保险凭证的，支付安全生产措施费的50%；承包人未购买单位安全生产责任保险的，支付安全生产措施费的30%，另20%在承包人购买单位安全生产责任保险后办理支付，在此期间承包人仍应承担全部的安全文明施工法律责任。2)工程施工完成70%，支付安全生产措施费的30%；3)经安全评价合格，工程竣工后，支付安全生产措施费的20%。 3、1）当本合同工程完成至70%时，累计支付至合同价（扣除安全生产措施费）的50%；2）竣工验收合格，工程款累计支付至合同工程实际完成工程量的80%，但不超过合同内工程量（扣除安全生产措施费）的80%；3）完成结算评审，经白云区财政局评审中心确认结算审核结果后，累计支付至审核后的工程结算款的97%； 6）剩余3%作为保修金待保修期完后支付。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1期：工程质量符合国家、省、市或行业现行的工程建设质量验收标准及规范，须达到合格验收质量等级标准。</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说明：合同价款的5%</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其他，（一）报价要求： 1、本项项目最高限价金额为：1534821.41元。其中包括安全生产措施费：44359.00元。 注：安全生产措施费为不可竞争费，响应供应商在报价中必须包含且不得更改该金额。响应供应商的报价不得高于本项目最高限价。否则其响应无效。 2、人民币报价。供应商须对项目涉及的服务范围进行现场踏勘，自行评估投标风险。报价应包括完成工程施工图纸及工程量清单范围内的全部施工内容所发生的人工费、材料费、机械费、管理费、利润、项目措施费、规费、税金、配合费、质保金、质保期服务、验收手续等一切与完成本项目相关费用及合同实施过程中应预见和不可预见费用。供应商需根据《水利工程工程量清单计价规范（GB 50501-2007）》等的计价规则，按照采购人提供的工程量清单（详见磋商公告附件）填报各单位工程的分部分项工程费、措施项目费、其他项目费、规费、税金、主材设备价格等价格明细。供应商应根据采购人提供的图纸、按照采购人提供的工程量清单，不得修改分部分项清单项目的数量、名称、描述及规费费率、税费费率和暂列金额等实质内容，填报单价和合价，并对其单价、合价负责。采购人提供的工程量清单中列出的工程项目和工程量填报单价和合价。每一项目只允许有一个报价。任何有选择的报价将不予接受。供应商未填报单价或合价的工程项目，视为完成该工程项目所需费用已包含在其它有价款的竞争性报价内，在实施后，采购人将不予支付。 （二）其他报价要求 1、磋商小组认为供应商的报价明显低于其他通过资格、符合性审查供应商的报价，有可能影响产品质量或者不能诚信履约的，应当要求其在评审现场合理的时间内提供书面说明，必要时提交相关证明材料，供应商不能证明其报价合理性的，磋商小组应当将其作为无效响应处理。 2、报价为响应供应商在响应文件中提出的各项支付金额的总和。 3、响应供应商的报价，应是完成本采购文件项目工程量清单及图纸所列全部内容，不得以任何理由予以重复，作为响应供应商计算单价或总价的依据。 4、除非采购人对采购文件予以修改，响应供应商应按采购人提供的项目清单中列出的工程项目和工程量填报单价和合价。每一项目只允许有一个报价。任何有选择的报价将不予接受。响应供应商未填单价或合价的工程项目，在实施后，用户将不予以支付，并视为该项费用已包括在其他有价款的单价或合价内。 5、除非合同中另有规定，响应供应商在报价中具有标价的工程量清单中所报的单价和合价，以及报价汇总表中的价格均包括完成该工程项目的成本、利润、税金、开办费、技术措施费、大型机械进出场费、风险费、政策性文件规定费用等所有费用。 6、响应供应商按本采购文件充分了解工地位置、情况、工期限制及任何其他足以影响承包价的情况，任何因忽视或误解工地情况而导致的索赔或工期延长申请将不被批准。 7、工程量清单：因投标文件格式固化的原因，响应供应商需根据磋商公告上传的工程量清单，用工程量清单计价办法，自行编制并提供完整的报价文件清单，并附在响应文件中。 （三）合同价格形式 本工程以综合单价包干的形式承包。包工、包料、包工期、包质量安全与文明施工、包风险因素等，供应商应按照图纸、工程量清单、施工合同和有关技术规范要求完成施工。 （四）工程缺陷、质量保修 工程缺陷、质量保修工程的缺陷责任期为1年，缺陷责任期自工程通过竣工验收之日起计算。单位工程先于全部工程进行验收，单位工程缺陷责任期自单位工程验收合格之日起算。 （五）最终/最后报价的计算 （1）最终/最后报价形式：只报总价，且最终/最后报价总价不能高于第一次报价的总价。最终/最后报价中安全生产措施费为第一次报价中安全生产措施费固定不变，不作二次下浮。各项工程量综合单价按合同约定进行调整。（任何供应商不得擅自变更分部分项工程量清单，任何擅自修改的分部分项工程量清单将不予接受。措施项目费由供应商自行决定，供应商在报价时，采购人提供的措施项目清单中的费率和工程量仅供参考，供应商可根据工程实际情况自行调整修改。 （2）如最终报价较首轮报价有优惠的，除不可竞争费（安全生产措施费等）不进行调整。其余工程量清单各项单价取其首轮报价时的各项单价乘以相应的优惠系数为准。优惠系数=（最终报价－安全生产措施费－其它不参与竞价的金额）÷（首次报价－安全生产措施费－其它不参与竞价的金额），最终各项单价=首轮报价时的各项单价×优惠系数。说明：调整后的单价和总价均保留2位小数，调整后已标价工程量清单计算总额与最后报价一致，每项单价的调整比例忽略千分位后的细微差值)。若最后报价有调整，成交供应商须根据上述要求，重新提供完整的工程量清单报价表作为合同结算依据。</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其他水利工程施工</w:t>
            </w:r>
          </w:p>
        </w:tc>
        <w:tc>
          <w:tcPr>
            <w:tcW w:type="dxa" w:w="933"/>
          </w:tcPr>
          <w:p>
            <w:pPr>
              <w:pStyle w:val="null3"/>
              <w:jc w:val="left"/>
            </w:pPr>
            <w:r>
              <w:rPr/>
              <w:t>2025年三元里街景泰涌和白云新城排渠河涌整治工程</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1,534,821.41</w:t>
            </w:r>
          </w:p>
        </w:tc>
        <w:tc>
          <w:tcPr>
            <w:tcW w:type="dxa" w:w="933"/>
          </w:tcPr>
          <w:p>
            <w:pPr>
              <w:pStyle w:val="null3"/>
              <w:jc w:val="right"/>
            </w:pPr>
            <w:r>
              <w:rPr/>
              <w:t>1,534,821.41</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2025年三元里街景泰涌和白云新城排渠河涌整治工程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项目概况</w:t>
            </w:r>
          </w:p>
          <w:p>
            <w:pPr>
              <w:pStyle w:val="null3"/>
              <w:jc w:val="both"/>
            </w:pPr>
            <w:r>
              <w:rPr>
                <w:sz w:val="20"/>
              </w:rPr>
              <w:t>（</w:t>
            </w:r>
            <w:r>
              <w:rPr>
                <w:sz w:val="20"/>
              </w:rPr>
              <w:t>1）采购人：</w:t>
            </w:r>
            <w:r>
              <w:rPr>
                <w:sz w:val="20"/>
              </w:rPr>
              <w:t>广州市白云区人民政府三元里街道办事处</w:t>
            </w:r>
          </w:p>
          <w:p>
            <w:pPr>
              <w:pStyle w:val="null3"/>
              <w:jc w:val="both"/>
            </w:pPr>
            <w:r>
              <w:rPr>
                <w:sz w:val="20"/>
              </w:rPr>
              <w:t>（</w:t>
            </w:r>
            <w:r>
              <w:rPr>
                <w:sz w:val="20"/>
              </w:rPr>
              <w:t>2）工程名称：</w:t>
            </w:r>
            <w:r>
              <w:rPr>
                <w:sz w:val="20"/>
              </w:rPr>
              <w:t>2025年三元里街景泰涌和白云新城排渠河涌整治工程</w:t>
            </w:r>
          </w:p>
          <w:p>
            <w:pPr>
              <w:pStyle w:val="null3"/>
              <w:jc w:val="both"/>
            </w:pPr>
            <w:r>
              <w:rPr>
                <w:sz w:val="20"/>
              </w:rPr>
              <w:t>（</w:t>
            </w:r>
            <w:r>
              <w:rPr>
                <w:sz w:val="20"/>
              </w:rPr>
              <w:t>3）建设地点：广东省广州市白云区</w:t>
            </w:r>
          </w:p>
          <w:p>
            <w:pPr>
              <w:pStyle w:val="null3"/>
              <w:jc w:val="both"/>
            </w:pPr>
            <w:r>
              <w:rPr>
                <w:sz w:val="20"/>
              </w:rPr>
              <w:t>（</w:t>
            </w:r>
            <w:r>
              <w:rPr>
                <w:sz w:val="20"/>
              </w:rPr>
              <w:t>4）工程内容：本工程为</w:t>
            </w:r>
            <w:r>
              <w:rPr>
                <w:sz w:val="20"/>
              </w:rPr>
              <w:t>2025年三元里街景泰涌和白云新城排渠河涌整治工程</w:t>
            </w:r>
            <w:r>
              <w:rPr>
                <w:sz w:val="20"/>
              </w:rPr>
              <w:t>,主要内容</w:t>
            </w:r>
            <w:r>
              <w:rPr>
                <w:sz w:val="20"/>
              </w:rPr>
              <w:t>为</w:t>
            </w:r>
            <w:r>
              <w:rPr>
                <w:sz w:val="20"/>
              </w:rPr>
              <w:t>拆除破损石米混凝土护栏约</w:t>
            </w:r>
            <w:r>
              <w:rPr>
                <w:sz w:val="20"/>
              </w:rPr>
              <w:t>1000m，新建花岗岩河堤护栏约1000m；修复、回填加固路面约100㎡；河堤饰面修复铺贴白花岗石；绿化复绿。</w:t>
            </w:r>
          </w:p>
        </w:tc>
      </w:tr>
      <w:tr>
        <w:tc>
          <w:tcPr>
            <w:tcW w:type="dxa" w:w="2076"/>
          </w:tcPr>
          <w:p/>
        </w:tc>
        <w:tc>
          <w:tcPr>
            <w:tcW w:type="dxa" w:w="415"/>
          </w:tcPr>
          <w:p>
            <w:pPr>
              <w:pStyle w:val="null3"/>
            </w:pPr>
            <w:r>
              <w:rPr/>
              <w:t>2</w:t>
            </w:r>
          </w:p>
        </w:tc>
        <w:tc>
          <w:tcPr>
            <w:tcW w:type="dxa" w:w="5814"/>
          </w:tcPr>
          <w:p>
            <w:pPr>
              <w:pStyle w:val="null3"/>
              <w:jc w:val="both"/>
            </w:pPr>
            <w:r>
              <w:rPr>
                <w:sz w:val="20"/>
              </w:rPr>
              <w:t>第一次响应报价要求</w:t>
            </w:r>
          </w:p>
          <w:p>
            <w:pPr>
              <w:pStyle w:val="null3"/>
              <w:jc w:val="both"/>
            </w:pPr>
            <w:r>
              <w:rPr>
                <w:sz w:val="20"/>
              </w:rPr>
              <w:t>（</w:t>
            </w:r>
            <w:r>
              <w:rPr>
                <w:sz w:val="20"/>
              </w:rPr>
              <w:t>1）本工程的第一次响应报价采用清单计价的方式进行报价，结算时按综合单价结算。供应商应依据相关工程计价的有关规定的要求编制清单报价。</w:t>
            </w:r>
          </w:p>
          <w:p>
            <w:pPr>
              <w:pStyle w:val="null3"/>
              <w:jc w:val="both"/>
            </w:pPr>
            <w:r>
              <w:rPr>
                <w:sz w:val="20"/>
              </w:rPr>
              <w:t>（</w:t>
            </w:r>
            <w:r>
              <w:rPr>
                <w:sz w:val="20"/>
              </w:rPr>
              <w:t>2）本工程量清单为磋商文件的组成部分。</w:t>
            </w:r>
          </w:p>
          <w:p>
            <w:pPr>
              <w:pStyle w:val="null3"/>
              <w:jc w:val="both"/>
            </w:pPr>
            <w:r>
              <w:rPr>
                <w:sz w:val="20"/>
              </w:rPr>
              <w:t>（</w:t>
            </w:r>
            <w:r>
              <w:rPr>
                <w:sz w:val="20"/>
              </w:rPr>
              <w:t>3）供应商应根据企业自身实力、费用指标，本项目磋商文件、主要合同条款、现场踏勘及市场情况、风险因素和拟采用的施工方案等进行自主报价，响应报价应是完成本磋商文件（含图纸）和合同条款上所列工程范围及工期、质保期的全部，不得以任何理由予以重复，作为供应商计算单价或总价的依据。</w:t>
            </w:r>
          </w:p>
          <w:p>
            <w:pPr>
              <w:pStyle w:val="null3"/>
              <w:jc w:val="both"/>
            </w:pPr>
            <w:r>
              <w:rPr>
                <w:sz w:val="20"/>
              </w:rPr>
              <w:t>（</w:t>
            </w:r>
            <w:r>
              <w:rPr>
                <w:sz w:val="20"/>
              </w:rPr>
              <w:t>4）供应商可自行到工程现场踏勘以充分了解工程位置、情况、及任何其他足以影响承包价的情况，任何因忽视或误解工程情况而导致的索赔或工期延长申请将不被批准。</w:t>
            </w:r>
          </w:p>
          <w:p>
            <w:pPr>
              <w:pStyle w:val="null3"/>
              <w:jc w:val="both"/>
            </w:pPr>
            <w:r>
              <w:rPr>
                <w:sz w:val="20"/>
              </w:rPr>
              <w:t>（</w:t>
            </w:r>
            <w:r>
              <w:rPr>
                <w:sz w:val="20"/>
              </w:rPr>
              <w:t>5）采购人有权根据工程实际需要对工程方案进行优化，由于工程方案的优化所造成增加或减少部分工程，供应商必须无条件接受。</w:t>
            </w:r>
          </w:p>
          <w:p>
            <w:pPr>
              <w:pStyle w:val="null3"/>
              <w:jc w:val="both"/>
            </w:pPr>
            <w:r>
              <w:rPr>
                <w:sz w:val="20"/>
              </w:rPr>
              <w:t>（</w:t>
            </w:r>
            <w:r>
              <w:rPr>
                <w:sz w:val="20"/>
              </w:rPr>
              <w:t>6）除非采购人对磋商文件予以修改，供应商必须按采购人提供的工程量清单中列出的工程项目和工程量填报单价和合价，供应商不得擅自增减清单项目子项及清单工程量数量，只允许有一个报价。任何有选择的报价将不予接受。供应商未填单价或合价的工程项目，在实施后，采购人将不予以支付，并视为该项费用已包括在其他有价款的单价或合价内。</w:t>
            </w:r>
          </w:p>
          <w:p>
            <w:pPr>
              <w:pStyle w:val="null3"/>
              <w:jc w:val="both"/>
            </w:pPr>
            <w:r>
              <w:rPr>
                <w:sz w:val="20"/>
              </w:rPr>
              <w:t>（</w:t>
            </w:r>
            <w:r>
              <w:rPr>
                <w:sz w:val="20"/>
              </w:rPr>
              <w:t>7）供应商须在收到磋商文件、图纸和工程量清单之后，采购答疑之前认真审查图纸和工程量清单，供应商对工程量清单若有疑义，可以书面形式提出询疑，经采购人确认后，统一修改工程量清单，并以答疑文件形式发送至各供应商。任何供应商不得擅自变更工程量清单，任何擅自修改的工程量清单将不予接受。</w:t>
            </w:r>
          </w:p>
          <w:p>
            <w:pPr>
              <w:pStyle w:val="null3"/>
              <w:jc w:val="both"/>
            </w:pPr>
            <w:r>
              <w:rPr>
                <w:sz w:val="20"/>
              </w:rPr>
              <w:t>（</w:t>
            </w:r>
            <w:r>
              <w:rPr>
                <w:sz w:val="20"/>
              </w:rPr>
              <w:t>8）除另有说明外，工程量清单内所有项目所述材料、设备均须由成交人自行采购及施工安装。</w:t>
            </w:r>
          </w:p>
        </w:tc>
      </w:tr>
      <w:tr>
        <w:tc>
          <w:tcPr>
            <w:tcW w:type="dxa" w:w="2076"/>
          </w:tcPr>
          <w:p/>
        </w:tc>
        <w:tc>
          <w:tcPr>
            <w:tcW w:type="dxa" w:w="415"/>
          </w:tcPr>
          <w:p>
            <w:pPr>
              <w:pStyle w:val="null3"/>
            </w:pPr>
            <w:r>
              <w:rPr/>
              <w:t>3</w:t>
            </w:r>
          </w:p>
        </w:tc>
        <w:tc>
          <w:tcPr>
            <w:tcW w:type="dxa" w:w="5814"/>
          </w:tcPr>
          <w:p>
            <w:pPr>
              <w:pStyle w:val="null3"/>
              <w:jc w:val="both"/>
            </w:pPr>
            <w:r>
              <w:rPr>
                <w:sz w:val="20"/>
                <w:b/>
              </w:rPr>
              <w:t>施工图纸电子版：详见磋商公告附件。</w:t>
            </w:r>
          </w:p>
        </w:tc>
      </w:tr>
      <w:tr>
        <w:tc>
          <w:tcPr>
            <w:tcW w:type="dxa" w:w="2076"/>
          </w:tcPr>
          <w:p/>
        </w:tc>
        <w:tc>
          <w:tcPr>
            <w:tcW w:type="dxa" w:w="415"/>
          </w:tcPr>
          <w:p>
            <w:pPr>
              <w:pStyle w:val="null3"/>
            </w:pPr>
            <w:r>
              <w:rPr/>
              <w:t>4</w:t>
            </w:r>
          </w:p>
        </w:tc>
        <w:tc>
          <w:tcPr>
            <w:tcW w:type="dxa" w:w="5814"/>
          </w:tcPr>
          <w:p>
            <w:pPr>
              <w:pStyle w:val="null3"/>
              <w:jc w:val="both"/>
            </w:pPr>
            <w:r>
              <w:rPr>
                <w:sz w:val="20"/>
                <w:b/>
              </w:rPr>
              <w:t>工程量清单内容：详见磋商公告附件。</w:t>
            </w:r>
          </w:p>
        </w:tc>
      </w:tr>
      <w:tr>
        <w:tc>
          <w:tcPr>
            <w:tcW w:type="dxa" w:w="2076"/>
          </w:tcPr>
          <w:p/>
        </w:tc>
        <w:tc>
          <w:tcPr>
            <w:tcW w:type="dxa" w:w="415"/>
          </w:tcPr>
          <w:p>
            <w:pPr>
              <w:pStyle w:val="null3"/>
            </w:pPr>
            <w:r>
              <w:rPr/>
              <w:t>5</w:t>
            </w:r>
          </w:p>
        </w:tc>
        <w:tc>
          <w:tcPr>
            <w:tcW w:type="dxa" w:w="5814"/>
          </w:tcPr>
          <w:p>
            <w:pPr>
              <w:pStyle w:val="null3"/>
              <w:jc w:val="both"/>
            </w:pPr>
            <w:r>
              <w:rPr>
                <w:sz w:val="20"/>
                <w:b/>
              </w:rPr>
              <w:t>分包：</w:t>
            </w:r>
            <w:r>
              <w:rPr>
                <w:sz w:val="20"/>
              </w:rPr>
              <w:t>成交供应商不允许将工程主体机构、关键性工作及专用条款中禁止分包的专业工程分包给第三人；允许劳务分包，劳务分包需符合住建部门的相关规定，成交供应商应在分包合同签订后递交采购人备案。</w:t>
            </w:r>
          </w:p>
        </w:tc>
      </w:tr>
      <w:tr>
        <w:tc>
          <w:tcPr>
            <w:tcW w:type="dxa" w:w="2076"/>
          </w:tcPr>
          <w:p/>
        </w:tc>
        <w:tc>
          <w:tcPr>
            <w:tcW w:type="dxa" w:w="415"/>
          </w:tcPr>
          <w:p>
            <w:pPr>
              <w:pStyle w:val="null3"/>
            </w:pPr>
            <w:r>
              <w:rPr/>
              <w:t>6</w:t>
            </w:r>
          </w:p>
        </w:tc>
        <w:tc>
          <w:tcPr>
            <w:tcW w:type="dxa" w:w="5814"/>
          </w:tcPr>
          <w:p>
            <w:pPr>
              <w:pStyle w:val="null3"/>
              <w:jc w:val="both"/>
            </w:pPr>
            <w:r>
              <w:rPr>
                <w:sz w:val="20"/>
                <w:b/>
              </w:rPr>
              <w:t>技术标准和要求</w:t>
            </w:r>
          </w:p>
          <w:p>
            <w:pPr>
              <w:pStyle w:val="null3"/>
              <w:jc w:val="both"/>
            </w:pPr>
            <w:r>
              <w:rPr>
                <w:sz w:val="20"/>
              </w:rPr>
              <w:t>依据设计文件的要求，本项目的材料、设备、施工及建设成果须达到现行的中华人民共和国、省或行业的工程建设标准及规范的要求。</w:t>
            </w:r>
          </w:p>
        </w:tc>
      </w:tr>
      <w:tr>
        <w:tc>
          <w:tcPr>
            <w:tcW w:type="dxa" w:w="2076"/>
          </w:tcPr>
          <w:p/>
        </w:tc>
        <w:tc>
          <w:tcPr>
            <w:tcW w:type="dxa" w:w="415"/>
          </w:tcPr>
          <w:p>
            <w:pPr>
              <w:pStyle w:val="null3"/>
            </w:pPr>
            <w:r>
              <w:rPr/>
              <w:t>7</w:t>
            </w:r>
          </w:p>
        </w:tc>
        <w:tc>
          <w:tcPr>
            <w:tcW w:type="dxa" w:w="5814"/>
          </w:tcPr>
          <w:p>
            <w:pPr>
              <w:pStyle w:val="null3"/>
              <w:jc w:val="both"/>
            </w:pPr>
            <w:r>
              <w:rPr>
                <w:sz w:val="20"/>
                <w:b/>
              </w:rPr>
              <w:t>售后服务要求</w:t>
            </w:r>
          </w:p>
          <w:p>
            <w:pPr>
              <w:pStyle w:val="null3"/>
              <w:jc w:val="both"/>
            </w:pPr>
            <w:r>
              <w:rPr>
                <w:sz w:val="20"/>
              </w:rPr>
              <w:t>项目实施过程中，成交供应商须按采购人实际的服务要求提供便捷、响应迅速的售后服务。</w:t>
            </w:r>
          </w:p>
        </w:tc>
      </w:tr>
      <w:tr>
        <w:tc>
          <w:tcPr>
            <w:tcW w:type="dxa" w:w="2076"/>
          </w:tcPr>
          <w:p/>
        </w:tc>
        <w:tc>
          <w:tcPr>
            <w:tcW w:type="dxa" w:w="415"/>
          </w:tcPr>
          <w:p>
            <w:pPr>
              <w:pStyle w:val="null3"/>
            </w:pPr>
            <w:r>
              <w:rPr/>
              <w:t>8</w:t>
            </w:r>
          </w:p>
        </w:tc>
        <w:tc>
          <w:tcPr>
            <w:tcW w:type="dxa" w:w="5814"/>
          </w:tcPr>
          <w:p>
            <w:pPr>
              <w:pStyle w:val="null3"/>
              <w:jc w:val="both"/>
            </w:pPr>
            <w:r>
              <w:rPr>
                <w:sz w:val="20"/>
              </w:rPr>
              <w:t>对供应商拟派项目负责人的要求：</w:t>
            </w:r>
          </w:p>
          <w:p>
            <w:pPr>
              <w:pStyle w:val="null3"/>
              <w:jc w:val="both"/>
            </w:pPr>
            <w:r>
              <w:rPr>
                <w:sz w:val="20"/>
                <w:b/>
              </w:rPr>
              <w:t>①具有水利水电工程专业二级（或以上级）注册建造师执业资格证书。</w:t>
            </w:r>
            <w:r>
              <w:rPr>
                <w:sz w:val="20"/>
                <w:b/>
              </w:rPr>
              <w:t>（</w:t>
            </w:r>
            <w:r>
              <w:rPr>
                <w:sz w:val="20"/>
                <w:b/>
              </w:rPr>
              <w:t>提供</w:t>
            </w:r>
            <w:r>
              <w:rPr>
                <w:sz w:val="20"/>
                <w:b/>
              </w:rPr>
              <w:t>证书</w:t>
            </w:r>
            <w:r>
              <w:rPr>
                <w:sz w:val="20"/>
                <w:b/>
              </w:rPr>
              <w:t>扫描件</w:t>
            </w:r>
            <w:r>
              <w:rPr>
                <w:sz w:val="20"/>
                <w:b/>
              </w:rPr>
              <w:t>）</w:t>
            </w:r>
          </w:p>
          <w:p>
            <w:pPr>
              <w:pStyle w:val="null3"/>
              <w:jc w:val="both"/>
            </w:pPr>
            <w:r>
              <w:rPr>
                <w:sz w:val="20"/>
              </w:rPr>
              <w:t>②拟派项目负责人没有在其他在建项目中担任项目负责人。（提供承诺函，格式自拟）</w:t>
            </w:r>
          </w:p>
          <w:p>
            <w:pPr>
              <w:pStyle w:val="null3"/>
              <w:jc w:val="both"/>
            </w:pPr>
            <w:r>
              <w:rPr>
                <w:sz w:val="20"/>
              </w:rPr>
              <w:t>③</w:t>
            </w:r>
            <w:r>
              <w:rPr>
                <w:sz w:val="20"/>
              </w:rPr>
              <w:t>提供</w:t>
            </w:r>
            <w:r>
              <w:rPr>
                <w:sz w:val="21"/>
              </w:rPr>
              <w:t>供应商投标截止时间前三个月内任意一个月的社保证明</w:t>
            </w:r>
            <w:r>
              <w:rPr>
                <w:sz w:val="21"/>
              </w:rPr>
              <w:t>扫描件</w:t>
            </w:r>
            <w:r>
              <w:rPr>
                <w:sz w:val="21"/>
              </w:rPr>
              <w:t>。</w:t>
            </w:r>
          </w:p>
        </w:tc>
      </w:tr>
      <w:tr>
        <w:tc>
          <w:tcPr>
            <w:tcW w:type="dxa" w:w="2076"/>
          </w:tcPr>
          <w:p/>
        </w:tc>
        <w:tc>
          <w:tcPr>
            <w:tcW w:type="dxa" w:w="415"/>
          </w:tcPr>
          <w:p>
            <w:pPr>
              <w:pStyle w:val="null3"/>
            </w:pPr>
            <w:r>
              <w:rPr/>
              <w:t>9</w:t>
            </w:r>
          </w:p>
        </w:tc>
        <w:tc>
          <w:tcPr>
            <w:tcW w:type="dxa" w:w="5814"/>
          </w:tcPr>
          <w:p>
            <w:pPr>
              <w:pStyle w:val="null3"/>
              <w:jc w:val="both"/>
            </w:pPr>
            <w:r>
              <w:rPr>
                <w:sz w:val="20"/>
                <w:b/>
              </w:rPr>
              <w:t>其他人员配置要求（除项目负责人外）</w:t>
            </w:r>
            <w:r>
              <w:br/>
            </w:r>
            <w:r>
              <w:rPr>
                <w:sz w:val="20"/>
              </w:rPr>
              <w:t>拟投入本项目的其他配备人员不少于</w:t>
            </w:r>
            <w:r>
              <w:rPr>
                <w:sz w:val="20"/>
              </w:rPr>
              <w:t>6</w:t>
            </w:r>
            <w:r>
              <w:rPr>
                <w:sz w:val="20"/>
              </w:rPr>
              <w:t>人为本项目提供服务。</w:t>
            </w:r>
          </w:p>
          <w:tbl>
            <w:tblPr>
              <w:tblInd w:type="dxa" w:w="240"/>
              <w:tblBorders>
                <w:top w:val="none" w:color="000000" w:sz="4"/>
                <w:left w:val="none" w:color="000000" w:sz="4"/>
                <w:bottom w:val="none" w:color="000000" w:sz="4"/>
                <w:right w:val="none" w:color="000000" w:sz="4"/>
                <w:insideH w:val="none"/>
                <w:insideV w:val="none"/>
              </w:tblBorders>
            </w:tblPr>
            <w:tblGrid>
              <w:gridCol w:w="694"/>
              <w:gridCol w:w="1599"/>
              <w:gridCol w:w="1464"/>
              <w:gridCol w:w="1841"/>
            </w:tblGrid>
            <w:tr>
              <w:tc>
                <w:tcPr>
                  <w:tcW w:type="dxa" w:w="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14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18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备注</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技术负责人</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1人</w:t>
                  </w:r>
                </w:p>
              </w:tc>
              <w:tc>
                <w:tcPr>
                  <w:tcW w:type="dxa" w:w="1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安全员</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不少于</w:t>
                  </w:r>
                  <w:r>
                    <w:rPr>
                      <w:sz w:val="20"/>
                    </w:rPr>
                    <w:t>1 人</w:t>
                  </w:r>
                </w:p>
              </w:tc>
              <w:tc>
                <w:tcPr>
                  <w:tcW w:type="dxa" w:w="1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施工员</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不少于</w:t>
                  </w:r>
                  <w:r>
                    <w:rPr>
                      <w:sz w:val="20"/>
                    </w:rPr>
                    <w:t>1 人</w:t>
                  </w:r>
                </w:p>
              </w:tc>
              <w:tc>
                <w:tcPr>
                  <w:tcW w:type="dxa" w:w="1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质检（量）员</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不少于</w:t>
                  </w:r>
                  <w:r>
                    <w:rPr>
                      <w:sz w:val="20"/>
                    </w:rPr>
                    <w:t>1 人</w:t>
                  </w:r>
                </w:p>
              </w:tc>
              <w:tc>
                <w:tcPr>
                  <w:tcW w:type="dxa" w:w="1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材料员</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不少于</w:t>
                  </w:r>
                  <w:r>
                    <w:rPr>
                      <w:sz w:val="20"/>
                    </w:rPr>
                    <w:t>1 人</w:t>
                  </w:r>
                </w:p>
              </w:tc>
              <w:tc>
                <w:tcPr>
                  <w:tcW w:type="dxa" w:w="1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资料员</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不少于</w:t>
                  </w:r>
                  <w:r>
                    <w:rPr>
                      <w:sz w:val="20"/>
                    </w:rPr>
                    <w:t>1 人</w:t>
                  </w:r>
                </w:p>
              </w:tc>
              <w:tc>
                <w:tcPr>
                  <w:tcW w:type="dxa" w:w="1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0"/>
              </w:rPr>
              <w:t>注：响应供应商拟派上述各岗位人员及项目负责人均不得互相兼任。成交供应商投入的项目团队人员在合同履行期内不得擅自更换。成交供应商如因工作安排或其他原因需要更换项目人员时，应事前向采购人提出书面申请，经采购人书面同意后，方可更换人员且资质不得低于原人员</w:t>
            </w:r>
            <w:r>
              <w:rPr>
                <w:sz w:val="20"/>
                <w:b/>
              </w:rPr>
              <w:t>。</w:t>
            </w:r>
          </w:p>
        </w:tc>
      </w:tr>
      <w:tr>
        <w:tc>
          <w:tcPr>
            <w:tcW w:type="dxa" w:w="2076"/>
          </w:tcPr>
          <w:p/>
        </w:tc>
        <w:tc>
          <w:tcPr>
            <w:tcW w:type="dxa" w:w="415"/>
          </w:tcPr>
          <w:p>
            <w:pPr>
              <w:pStyle w:val="null3"/>
            </w:pPr>
            <w:r>
              <w:rPr/>
              <w:t>10</w:t>
            </w:r>
          </w:p>
        </w:tc>
        <w:tc>
          <w:tcPr>
            <w:tcW w:type="dxa" w:w="5814"/>
          </w:tcPr>
          <w:p>
            <w:pPr>
              <w:pStyle w:val="null3"/>
              <w:jc w:val="both"/>
            </w:pPr>
            <w:r>
              <w:rPr>
                <w:sz w:val="20"/>
                <w:b/>
              </w:rPr>
              <w:t>工程质量管理要求</w:t>
            </w:r>
          </w:p>
          <w:p>
            <w:pPr>
              <w:pStyle w:val="null3"/>
            </w:pPr>
            <w:r>
              <w:rPr>
                <w:sz w:val="20"/>
              </w:rPr>
              <w:t>1.工程质量：执行国家、省、市和行业现行的工程建设质量验收标准及规范，须达到合格验收质量等级标准；</w:t>
            </w:r>
          </w:p>
          <w:p>
            <w:pPr>
              <w:pStyle w:val="null3"/>
              <w:jc w:val="both"/>
            </w:pPr>
            <w:r>
              <w:rPr>
                <w:sz w:val="20"/>
              </w:rPr>
              <w:t>2.安全文明施工要求：符合国家、省、市安全生产、文明施工管理相关规定。</w:t>
            </w:r>
          </w:p>
        </w:tc>
      </w:tr>
      <w:tr>
        <w:tc>
          <w:tcPr>
            <w:tcW w:type="dxa" w:w="2076"/>
          </w:tcPr>
          <w:p/>
        </w:tc>
        <w:tc>
          <w:tcPr>
            <w:tcW w:type="dxa" w:w="415"/>
          </w:tcPr>
          <w:p>
            <w:pPr>
              <w:pStyle w:val="null3"/>
            </w:pPr>
            <w:r>
              <w:rPr/>
              <w:t>11</w:t>
            </w:r>
          </w:p>
        </w:tc>
        <w:tc>
          <w:tcPr>
            <w:tcW w:type="dxa" w:w="5814"/>
          </w:tcPr>
          <w:p>
            <w:pPr>
              <w:pStyle w:val="null3"/>
              <w:jc w:val="both"/>
            </w:pPr>
            <w:r>
              <w:rPr>
                <w:sz w:val="20"/>
                <w:b/>
              </w:rPr>
              <w:t>工程安全文明管理要求</w:t>
            </w:r>
          </w:p>
          <w:p>
            <w:pPr>
              <w:pStyle w:val="null3"/>
              <w:jc w:val="both"/>
            </w:pPr>
            <w:r>
              <w:rPr>
                <w:sz w:val="20"/>
              </w:rPr>
              <w:t>1.成交供应商需指定和落实安全生产及文明施工措施，施工期间需严格管理施工人员，保护好已完工工程产品，发生一切安全事故均由成交供应商自行负责。严格加强管理，按规定缴纳治安保证金，如发生盗窃，斗殴等现象，根据情节轻重，除追究当事人责任外，还要求在应支付的工程款中给予处罚。</w:t>
            </w:r>
          </w:p>
          <w:p>
            <w:pPr>
              <w:pStyle w:val="null3"/>
              <w:jc w:val="both"/>
            </w:pPr>
            <w:r>
              <w:rPr>
                <w:sz w:val="20"/>
              </w:rPr>
              <w:t>2.成交供应商应妥善保护采购人提供的设备及现场堆放的陈设和工程成品，如造成损失，应照价赔偿。</w:t>
            </w:r>
          </w:p>
          <w:p>
            <w:pPr>
              <w:pStyle w:val="null3"/>
              <w:jc w:val="both"/>
            </w:pPr>
            <w:r>
              <w:rPr>
                <w:sz w:val="20"/>
              </w:rPr>
              <w:t>3.未经采购人同意，成交供应商擅自拆改原建筑物结构或设备管线，由此发生的损失或事故（包括罚款），由成交供应商负责并承担损失。</w:t>
            </w:r>
          </w:p>
          <w:p>
            <w:pPr>
              <w:pStyle w:val="null3"/>
              <w:jc w:val="both"/>
            </w:pPr>
            <w:r>
              <w:rPr>
                <w:sz w:val="20"/>
              </w:rPr>
              <w:t>4.发生紧急抢修事故的，成交供应商在接到通知后，应立即赶赴现场进行抢修。成交供应商需承诺在接到采购人通知后3小时内到现场。</w:t>
            </w:r>
          </w:p>
        </w:tc>
      </w:tr>
      <w:tr>
        <w:tc>
          <w:tcPr>
            <w:tcW w:type="dxa" w:w="2076"/>
          </w:tcPr>
          <w:p/>
        </w:tc>
        <w:tc>
          <w:tcPr>
            <w:tcW w:type="dxa" w:w="415"/>
          </w:tcPr>
          <w:p>
            <w:pPr>
              <w:pStyle w:val="null3"/>
            </w:pPr>
            <w:r>
              <w:rPr/>
              <w:t>12</w:t>
            </w:r>
          </w:p>
        </w:tc>
        <w:tc>
          <w:tcPr>
            <w:tcW w:type="dxa" w:w="5814"/>
          </w:tcPr>
          <w:p>
            <w:pPr>
              <w:pStyle w:val="null3"/>
              <w:jc w:val="both"/>
            </w:pPr>
            <w:r>
              <w:rPr>
                <w:sz w:val="20"/>
                <w:b/>
              </w:rPr>
              <w:t>施工条件及管理要求</w:t>
            </w:r>
          </w:p>
          <w:p>
            <w:pPr>
              <w:pStyle w:val="null3"/>
              <w:jc w:val="both"/>
            </w:pPr>
            <w:r>
              <w:rPr>
                <w:sz w:val="20"/>
                <w:b/>
              </w:rPr>
              <w:t>1.施工条件</w:t>
            </w:r>
          </w:p>
          <w:p>
            <w:pPr>
              <w:pStyle w:val="null3"/>
              <w:jc w:val="both"/>
            </w:pPr>
            <w:r>
              <w:rPr>
                <w:sz w:val="20"/>
              </w:rPr>
              <w:t>（</w:t>
            </w:r>
            <w:r>
              <w:rPr>
                <w:sz w:val="20"/>
              </w:rPr>
              <w:t>1）采购人不提供施工所需的食宿、办公、临时设施及材料加工场地，均由成交供应商在施工现场以外自行解决，其费用成交供应商自理。</w:t>
            </w:r>
          </w:p>
          <w:p>
            <w:pPr>
              <w:pStyle w:val="null3"/>
              <w:jc w:val="both"/>
            </w:pPr>
            <w:r>
              <w:rPr>
                <w:sz w:val="20"/>
              </w:rPr>
              <w:t>（</w:t>
            </w:r>
            <w:r>
              <w:rPr>
                <w:sz w:val="20"/>
              </w:rPr>
              <w:t>2）成交供应商应确保施工现场的清洁卫生，建筑垃圾需当日清理干净，不得留在现场过夜。</w:t>
            </w:r>
          </w:p>
          <w:p>
            <w:pPr>
              <w:pStyle w:val="null3"/>
              <w:jc w:val="both"/>
            </w:pPr>
            <w:r>
              <w:rPr>
                <w:sz w:val="20"/>
              </w:rPr>
              <w:t>（</w:t>
            </w:r>
            <w:r>
              <w:rPr>
                <w:sz w:val="20"/>
              </w:rPr>
              <w:t>3）成交供应商一旦进场施工，需严格遵守采购人的各项规章制度，包括但不限于：①施工人员统一着装，在规定的地域施工和活动；②项目负责人和管理人员需坚守岗位，因事需离开施工现场超过一天的，需提前向采购人请假，经采购人同意方可离开。</w:t>
            </w:r>
          </w:p>
          <w:p>
            <w:pPr>
              <w:pStyle w:val="null3"/>
              <w:jc w:val="both"/>
            </w:pPr>
            <w:r>
              <w:rPr>
                <w:sz w:val="20"/>
                <w:b/>
              </w:rPr>
              <w:t>2.管理要求</w:t>
            </w:r>
          </w:p>
          <w:p>
            <w:pPr>
              <w:pStyle w:val="null3"/>
              <w:jc w:val="both"/>
            </w:pPr>
            <w:r>
              <w:rPr>
                <w:sz w:val="20"/>
              </w:rPr>
              <w:t>（</w:t>
            </w:r>
            <w:r>
              <w:rPr>
                <w:sz w:val="20"/>
              </w:rPr>
              <w:t>1）成交供应商不许转包，不许擅自分包。不许随意更换响应文件中所报的项目负责人，如确须更换，则必须按照文件要求规定进行，具体详见“第五章 合同文本”。</w:t>
            </w:r>
          </w:p>
          <w:p>
            <w:pPr>
              <w:pStyle w:val="null3"/>
              <w:jc w:val="both"/>
            </w:pPr>
            <w:r>
              <w:rPr>
                <w:sz w:val="20"/>
              </w:rPr>
              <w:t>（</w:t>
            </w:r>
            <w:r>
              <w:rPr>
                <w:sz w:val="20"/>
              </w:rPr>
              <w:t>2）在工程进行中，成交供应商要注意保护场内的各种管线和设施。若有任何损坏，须立即通知有关部门和采购人，并由损坏单位承担损失和修复费用。</w:t>
            </w:r>
          </w:p>
          <w:p>
            <w:pPr>
              <w:pStyle w:val="null3"/>
              <w:jc w:val="both"/>
            </w:pPr>
            <w:r>
              <w:rPr>
                <w:sz w:val="20"/>
              </w:rPr>
              <w:t>（</w:t>
            </w:r>
            <w:r>
              <w:rPr>
                <w:sz w:val="20"/>
              </w:rPr>
              <w:t>3）成交供应商应承担所有与编写和提交报价文件有关的费用，不论报价的结果如何，采购代理机构、采购人在任何情况下均无义务和责任承担这些费用。</w:t>
            </w:r>
          </w:p>
        </w:tc>
      </w:tr>
      <w:tr>
        <w:tc>
          <w:tcPr>
            <w:tcW w:type="dxa" w:w="2076"/>
          </w:tcPr>
          <w:p/>
        </w:tc>
        <w:tc>
          <w:tcPr>
            <w:tcW w:type="dxa" w:w="415"/>
          </w:tcPr>
          <w:p>
            <w:pPr>
              <w:pStyle w:val="null3"/>
            </w:pPr>
            <w:r>
              <w:rPr/>
              <w:t>13</w:t>
            </w:r>
          </w:p>
        </w:tc>
        <w:tc>
          <w:tcPr>
            <w:tcW w:type="dxa" w:w="5814"/>
          </w:tcPr>
          <w:p>
            <w:pPr>
              <w:pStyle w:val="null3"/>
              <w:jc w:val="left"/>
            </w:pPr>
            <w:r>
              <w:rPr>
                <w:sz w:val="20"/>
                <w:b/>
              </w:rPr>
              <w:t>其他要求</w:t>
            </w:r>
          </w:p>
          <w:p>
            <w:pPr>
              <w:pStyle w:val="null3"/>
              <w:jc w:val="left"/>
            </w:pPr>
            <w:r>
              <w:rPr>
                <w:sz w:val="20"/>
              </w:rPr>
              <w:t>1.供应商须根据本项目提供项目施工重点难点分析及对策（包括但不限于施工的重点和难点划分、提出相应措施等内容），方案内容要求合理完善、清晰可行、有针对性、操作性强。</w:t>
            </w:r>
          </w:p>
          <w:p>
            <w:pPr>
              <w:pStyle w:val="null3"/>
              <w:jc w:val="left"/>
            </w:pPr>
            <w:r>
              <w:rPr>
                <w:sz w:val="20"/>
              </w:rPr>
              <w:t>2.供应商须根据本项目提供施工方案（包括但不限于施工进度分析和计划、项目进度控制措施、人员安排等内容），方案内容要求合理完善，施工组织计划清晰可行、项目进度控制措施合理、人员安排分工明确。</w:t>
            </w:r>
          </w:p>
          <w:p>
            <w:pPr>
              <w:pStyle w:val="null3"/>
            </w:pPr>
            <w:r>
              <w:rPr>
                <w:sz w:val="20"/>
              </w:rPr>
              <w:t>3.供应商须根据本项目提供施工安全、文明施工措施（包括但不限于管理措施、规章制度、安全保护方法等内容），管理措施要求规范，规章制度合理、完善，安全保护方法清晰明确，措施（含风险管理）具体可行、实用性与可操作性强。</w:t>
            </w:r>
          </w:p>
          <w:p>
            <w:pPr>
              <w:pStyle w:val="null3"/>
            </w:pPr>
            <w:r>
              <w:rPr>
                <w:sz w:val="20"/>
              </w:rPr>
              <w:t>4.供应商须根据本项目提供质量保障措施（包括但不限于施工质量控制方案，对主要材料、工序、施工工艺、材料验收等的质量控制方法），方案内容要求详细合理，对主要材料、工序、施工工艺、材料验收等的质量控制方法要求明确合理可行、保障措施可靠。</w:t>
            </w:r>
          </w:p>
          <w:p>
            <w:pPr>
              <w:pStyle w:val="null3"/>
              <w:jc w:val="both"/>
            </w:pPr>
            <w:r>
              <w:rPr>
                <w:sz w:val="20"/>
              </w:rPr>
              <w:t>5.供应商须根据本项目提供应急措施方案（包括但不限于包括但不限于针对突发事件，台风、暴雨等天气影响等特殊情况的应急处理措施和应急预案、应急设备保障措施、人员配合等方案及实施经验），方案内容要求科学、完善，应急事件的处理措施和应急预案详细有条理，应急设备保障措施详细合理可行，人员要求配合度高，实施经验丰富。</w:t>
            </w:r>
          </w:p>
        </w:tc>
      </w:tr>
      <w:tr>
        <w:tc>
          <w:tcPr>
            <w:tcW w:type="dxa" w:w="2076"/>
          </w:tcPr>
          <w:p/>
        </w:tc>
        <w:tc>
          <w:tcPr>
            <w:tcW w:type="dxa" w:w="415"/>
          </w:tcPr>
          <w:p>
            <w:pPr>
              <w:pStyle w:val="null3"/>
            </w:pPr>
            <w:r>
              <w:rPr/>
              <w:t>14</w:t>
            </w:r>
          </w:p>
        </w:tc>
        <w:tc>
          <w:tcPr>
            <w:tcW w:type="dxa" w:w="5814"/>
          </w:tcPr>
          <w:p>
            <w:pPr>
              <w:pStyle w:val="null3"/>
              <w:jc w:val="both"/>
            </w:pPr>
            <w:r>
              <w:rPr>
                <w:sz w:val="20"/>
              </w:rPr>
              <w:t>其他未尽事宜详见施工合同。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1.采购代理机构：本项目是指广东和盛招标代理有限公司，负责整个采购活动的组织，依法负责编制和发布磋商文件，对磋商文件拥有最终的解释权，不以任何身份出任磋商小组成员。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广州市白云区人民政府三元里街道办事处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招标代理服务费以成交价为基础计算，收费标准参照中华人民共和国国家发展计划委员会颁发的计价格[2002]1980号文《招标代理服务收费管理暂行办法》及国家发改委[2003]857号及发改价格[2011]534号文件中规定的“工程类”计费标准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广东和盛招标代理有限公司官网（http://www.gdhsbid.com/）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广东和盛招标代理有限公司官网（http://www.gdhsbid.com/）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李先生</w:t>
      </w:r>
    </w:p>
    <w:p>
      <w:pPr>
        <w:pStyle w:val="null3"/>
        <w:ind w:firstLine="480"/>
      </w:pPr>
      <w:r>
        <w:rPr/>
        <w:t>电话：</w:t>
      </w:r>
      <w:r>
        <w:rPr/>
        <w:t>17728198801</w:t>
      </w:r>
    </w:p>
    <w:p>
      <w:pPr>
        <w:pStyle w:val="null3"/>
        <w:ind w:firstLine="480"/>
      </w:pPr>
      <w:r>
        <w:rPr/>
        <w:t>传真：</w:t>
      </w:r>
      <w:r>
        <w:rPr/>
        <w:t>/</w:t>
      </w:r>
    </w:p>
    <w:p>
      <w:pPr>
        <w:pStyle w:val="null3"/>
        <w:ind w:firstLine="480"/>
      </w:pPr>
      <w:r>
        <w:rPr/>
        <w:t>邮箱：</w:t>
      </w:r>
      <w:r>
        <w:rPr/>
        <w:t>gdhesheng@gdhsbid.com</w:t>
      </w:r>
    </w:p>
    <w:p>
      <w:pPr>
        <w:pStyle w:val="null3"/>
        <w:ind w:firstLine="480"/>
      </w:pPr>
      <w:r>
        <w:rPr/>
        <w:t>地址：</w:t>
      </w:r>
      <w:r>
        <w:rPr/>
        <w:t>广州市白云区政民路17号301-304室</w:t>
      </w:r>
    </w:p>
    <w:p>
      <w:pPr>
        <w:pStyle w:val="null3"/>
        <w:ind w:firstLine="480"/>
      </w:pPr>
      <w:r>
        <w:rPr/>
        <w:t>邮编：</w:t>
      </w:r>
      <w:r>
        <w:rPr/>
        <w:t>510405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(2025年三元里街景泰涌和白云新城排渠河涌整治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广东和盛招标代理有限公司</w:t>
      </w:r>
      <w:r>
        <w:rPr/>
        <w:t>统一对外发布。</w:t>
      </w:r>
    </w:p>
    <w:p>
      <w:pPr>
        <w:pStyle w:val="null3"/>
        <w:ind w:firstLine="480"/>
      </w:pPr>
      <w:r>
        <w:rPr/>
        <w:t>（2）对</w:t>
      </w:r>
      <w:r>
        <w:rPr/>
        <w:t>广东和盛招标代理有限公司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采购包1（2025年三元里街景泰涌和白云新城排渠河涌整治工程）：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采购包1（2025年三元里街景泰涌和白云新城排渠河涌整治工程）：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供应商须具有相关主管部门颁发的有效的水利水电施工总承包三级或以上资质（提供相关资质证书扫描件）。</w:t>
            </w:r>
          </w:p>
        </w:tc>
      </w:tr>
      <w:tr>
        <w:tc>
          <w:tcPr>
            <w:tcW w:type="dxa" w:w="890"/>
          </w:tcPr>
          <w:p>
            <w:pPr>
              <w:pStyle w:val="null3"/>
            </w:pPr>
            <w:r>
              <w:rPr/>
              <w:t>9</w:t>
            </w:r>
          </w:p>
        </w:tc>
        <w:tc>
          <w:tcPr>
            <w:tcW w:type="dxa" w:w="3178"/>
          </w:tcPr>
          <w:p>
            <w:pPr>
              <w:pStyle w:val="null3"/>
            </w:pPr>
            <w:r>
              <w:rPr/>
              <w:t>《安全生产许可证》</w:t>
            </w:r>
          </w:p>
        </w:tc>
        <w:tc>
          <w:tcPr>
            <w:tcW w:type="dxa" w:w="4238"/>
          </w:tcPr>
          <w:p>
            <w:pPr>
              <w:pStyle w:val="null3"/>
            </w:pPr>
            <w:r>
              <w:rPr/>
              <w:t>供应商须持有有效的《安全生产许可证》（提供证书扫描件）。</w:t>
            </w:r>
          </w:p>
        </w:tc>
      </w:tr>
      <w:tr>
        <w:tc>
          <w:tcPr>
            <w:tcW w:type="dxa" w:w="890"/>
          </w:tcPr>
          <w:p>
            <w:pPr>
              <w:pStyle w:val="null3"/>
            </w:pPr>
            <w:r>
              <w:rPr/>
              <w:t>10</w:t>
            </w:r>
          </w:p>
        </w:tc>
        <w:tc>
          <w:tcPr>
            <w:tcW w:type="dxa" w:w="3178"/>
          </w:tcPr>
          <w:p>
            <w:pPr>
              <w:pStyle w:val="null3"/>
            </w:pPr>
            <w:r>
              <w:rPr/>
              <w:t>联合体投标</w:t>
            </w:r>
          </w:p>
        </w:tc>
        <w:tc>
          <w:tcPr>
            <w:tcW w:type="dxa" w:w="4238"/>
          </w:tcPr>
          <w:p>
            <w:pPr>
              <w:pStyle w:val="null3"/>
            </w:pPr>
            <w:r>
              <w:rPr/>
              <w:t>本项目不接受联合体磋商。</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属于整体预留专门面向中小企业采购的项目。只允许中小微企业、监狱企业、残疾人福利性单位参与本项目投标。中小企业具体标准根据《工业和信息化部、国家统计局、国家发展和改革委员会、财政部关于印发中小企业划型标准规定的通知》（工信部联企业〔2011〕300号）文件进行划分；监狱企业根据（财库〔2014〕68号）的规定；残疾人福利性单位根据（财库〔2017〕141号）的规定。本项目采购标的对应的中小企业划分标准所属行业为：建筑业。</w:t>
            </w:r>
          </w:p>
        </w:tc>
      </w:tr>
    </w:tbl>
    <w:p>
      <w:pPr>
        <w:pStyle w:val="null3"/>
        <w:ind w:firstLine="480"/>
      </w:pPr>
      <w:r>
        <w:rPr/>
        <w:t>表二符合性审查表：</w:t>
      </w:r>
    </w:p>
    <w:p>
      <w:pPr>
        <w:pStyle w:val="null3"/>
      </w:pPr>
      <w:r>
        <w:rPr/>
        <w:t>采购包1（2025年三元里街景泰涌和白云新城排渠河涌整治工程）：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磋商响应函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响应文件符合磋商文件的签署要求和格式要求</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本项目只允许供应商有一个磋商方案，每个供应商只能有一个报价。磋商报价不得超过招标文件中规定的预算金额或者最高限价。 （1）除文件约定的情形外，原则上下一轮报价未超过前一轮报价； （2）如有报价修正,响应供应商按规定要求书面确认的； （3）如磋商小组要求响应供应商提供报价合理性说明，响应供应商能证明其报价合理性的。</w:t>
            </w:r>
          </w:p>
        </w:tc>
      </w:tr>
      <w:tr>
        <w:tc>
          <w:tcPr>
            <w:tcW w:type="dxa" w:w="890"/>
          </w:tcPr>
          <w:p>
            <w:pPr>
              <w:pStyle w:val="null3"/>
            </w:pPr>
            <w:r>
              <w:rPr/>
              <w:t>4</w:t>
            </w:r>
          </w:p>
        </w:tc>
        <w:tc>
          <w:tcPr>
            <w:tcW w:type="dxa" w:w="3178"/>
          </w:tcPr>
          <w:p>
            <w:pPr>
              <w:pStyle w:val="null3"/>
            </w:pPr>
            <w:r>
              <w:rPr/>
              <w:t>响应磋商文件要求</w:t>
            </w:r>
          </w:p>
        </w:tc>
        <w:tc>
          <w:tcPr>
            <w:tcW w:type="dxa" w:w="4238"/>
          </w:tcPr>
          <w:p>
            <w:pPr>
              <w:pStyle w:val="null3"/>
            </w:pPr>
            <w:r>
              <w:rPr/>
              <w:t>响应文件没有磋商文件中规定的其它无效响应条款的</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按有关法律、法规、规章不属于响应无效的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采购包1(2025年三元里街景泰涌和白云新城排渠河涌整治工程):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项目施工重点难点分析及对策 (15.0分)</w:t>
            </w:r>
          </w:p>
        </w:tc>
        <w:tc>
          <w:tcPr>
            <w:tcW w:type="dxa" w:w="5076"/>
          </w:tcPr>
          <w:p>
            <w:pPr>
              <w:pStyle w:val="null3"/>
              <w:jc w:val="left"/>
            </w:pPr>
            <w:r>
              <w:rPr/>
              <w:t>供应商根据“第二章 采购需求”的“附表一”的“其他要求”内容提供本项目的项目施工重点难点分析及对策：（1）能够根据采购需求内容逐条响应并详细叙述具体内容，方案内容完全满足且优于采购需求，得15分； （2）根据采购需求内容逐条响应并详细叙述具体内容，方案内容仅满足采购需求，得10分； （3）根据采购需求内容逐条响应并详细叙述具体内容，方案内容不能完全满足采购需求，得5分； （4）没有相关描述，或提供不相符的内容得0分。</w:t>
            </w:r>
          </w:p>
        </w:tc>
      </w:tr>
      <w:tr>
        <w:tc>
          <w:tcPr>
            <w:tcW w:type="dxa" w:w="922"/>
            <w:gridSpan w:val="2"/>
            <w:vMerge/>
          </w:tcPr>
          <w:p/>
        </w:tc>
        <w:tc>
          <w:tcPr>
            <w:tcW w:type="dxa" w:w="2307"/>
          </w:tcPr>
          <w:p>
            <w:pPr>
              <w:pStyle w:val="null3"/>
              <w:jc w:val="left"/>
            </w:pPr>
            <w:r>
              <w:rPr/>
              <w:t>施工进度分析和计划 (10.0分)</w:t>
            </w:r>
          </w:p>
        </w:tc>
        <w:tc>
          <w:tcPr>
            <w:tcW w:type="dxa" w:w="5076"/>
          </w:tcPr>
          <w:p>
            <w:pPr>
              <w:pStyle w:val="null3"/>
              <w:jc w:val="left"/>
            </w:pPr>
            <w:r>
              <w:rPr/>
              <w:t>供应商根据“第二章 采购需求”的“附表一”的“其他要求”内容提供本项目的施工进度分析和计划： （1）根据采购需求内容逐条响应并详细叙述具体内容，方案内容完全满足且优于采购需求，得10分； （2）根据采购需求内容逐条响应并详细叙述具体内容，方案内容仅满足采购需求，得6分； （3）根据采购需求内容逐条响应并详细叙述具体内容，方案内容不能完全满足采购需求，得2分； （4）没有相关描述，或提供不相符的内容得0分。</w:t>
            </w:r>
          </w:p>
        </w:tc>
      </w:tr>
      <w:tr>
        <w:tc>
          <w:tcPr>
            <w:tcW w:type="dxa" w:w="922"/>
            <w:gridSpan w:val="2"/>
            <w:vMerge/>
          </w:tcPr>
          <w:p/>
        </w:tc>
        <w:tc>
          <w:tcPr>
            <w:tcW w:type="dxa" w:w="2307"/>
          </w:tcPr>
          <w:p>
            <w:pPr>
              <w:pStyle w:val="null3"/>
              <w:jc w:val="left"/>
            </w:pPr>
            <w:r>
              <w:rPr/>
              <w:t>质量保障措施 (10.0分)</w:t>
            </w:r>
          </w:p>
        </w:tc>
        <w:tc>
          <w:tcPr>
            <w:tcW w:type="dxa" w:w="5076"/>
          </w:tcPr>
          <w:p>
            <w:pPr>
              <w:pStyle w:val="null3"/>
              <w:jc w:val="left"/>
            </w:pPr>
            <w:r>
              <w:rPr/>
              <w:t>供应商根据“第二章采购需求”的“附表一”的“其他要求”内容提供本项目的工程质量保障措施： （1）根据采购需求内容逐条响应并详细叙述具体内容，方案内容完全满足且优于采购需求，得10分； （2）根据采购需求内容逐条响应并详细叙述具体内容，方案内容仅满足采购需求，得6分； （3）根据采购需求内容逐条响应并详细叙述具体内容，方案内容不能完全满足采购需求，得2分； （4）没有相关描述，或提供不相符的内容得0分。</w:t>
            </w:r>
          </w:p>
        </w:tc>
      </w:tr>
      <w:tr>
        <w:tc>
          <w:tcPr>
            <w:tcW w:type="dxa" w:w="922"/>
            <w:gridSpan w:val="2"/>
            <w:vMerge/>
          </w:tcPr>
          <w:p/>
        </w:tc>
        <w:tc>
          <w:tcPr>
            <w:tcW w:type="dxa" w:w="2307"/>
          </w:tcPr>
          <w:p>
            <w:pPr>
              <w:pStyle w:val="null3"/>
              <w:jc w:val="left"/>
            </w:pPr>
            <w:r>
              <w:rPr/>
              <w:t>安全、文明施工措施 (10.0分)</w:t>
            </w:r>
          </w:p>
        </w:tc>
        <w:tc>
          <w:tcPr>
            <w:tcW w:type="dxa" w:w="5076"/>
          </w:tcPr>
          <w:p>
            <w:pPr>
              <w:pStyle w:val="null3"/>
              <w:jc w:val="left"/>
            </w:pPr>
            <w:r>
              <w:rPr/>
              <w:t>供应商根据“第二章采购需求”的“附表一”的“其他要求”内容提供本项目的安全、文明施工措施： （1）根据采购需求内容逐条响应并详细叙述具体内容，方案内容完全满足且优于采购需求，得10分； （2）根据采购需求内容逐条响应并详细叙述具体内容，方案内容仅满足采购需求，得6分； （3）根据采购需求内容逐条响应并详细叙述具体内容，方案内容不能完全满足采购需求，得2分； （4）没有相关描述，或提供不相符的内容得0分。</w:t>
            </w:r>
          </w:p>
        </w:tc>
      </w:tr>
      <w:tr>
        <w:tc>
          <w:tcPr>
            <w:tcW w:type="dxa" w:w="922"/>
            <w:gridSpan w:val="2"/>
            <w:vMerge/>
          </w:tcPr>
          <w:p/>
        </w:tc>
        <w:tc>
          <w:tcPr>
            <w:tcW w:type="dxa" w:w="2307"/>
          </w:tcPr>
          <w:p>
            <w:pPr>
              <w:pStyle w:val="null3"/>
              <w:jc w:val="left"/>
            </w:pPr>
            <w:r>
              <w:rPr/>
              <w:t>应急措施方案 (10.0分)</w:t>
            </w:r>
          </w:p>
        </w:tc>
        <w:tc>
          <w:tcPr>
            <w:tcW w:type="dxa" w:w="5076"/>
          </w:tcPr>
          <w:p>
            <w:pPr>
              <w:pStyle w:val="null3"/>
              <w:jc w:val="left"/>
            </w:pPr>
            <w:r>
              <w:rPr/>
              <w:t>供应商根据“第二章采购需求”的“附表一”的“其他要求”内容提供本项目的应急措施方案： （1）根据采购需求内容逐条响应并详细叙述具体内容，方案内容完全满足且优于采购需求，得10分； （2）根据采购需求内容逐条响应并详细叙述具体内容，方案内容仅满足采购需求，得6分； （3）根据采购需求内容逐条响应并详细叙述具体内容，方案内容不能完全满足采购需求，得2分； （4）没有相关描述，或提供不相符的内容得0分。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供应商自2022年1月1日至今（以合同签订时间为准），供应商承接过水利相关项目业绩的，每提供一项得2分，最高得10分。 注：须同时提供中标通知书、施工合同（提供关键页）证明文件。</w:t>
            </w:r>
          </w:p>
        </w:tc>
      </w:tr>
      <w:tr>
        <w:tc>
          <w:tcPr>
            <w:tcW w:type="dxa" w:w="922"/>
            <w:gridSpan w:val="2"/>
            <w:vMerge/>
          </w:tcPr>
          <w:p/>
        </w:tc>
        <w:tc>
          <w:tcPr>
            <w:tcW w:type="dxa" w:w="2307"/>
          </w:tcPr>
          <w:p>
            <w:pPr>
              <w:pStyle w:val="null3"/>
              <w:jc w:val="left"/>
            </w:pPr>
            <w:r>
              <w:rPr/>
              <w:t>拟派项目技术负责人情况 (10.0分)</w:t>
            </w:r>
          </w:p>
        </w:tc>
        <w:tc>
          <w:tcPr>
            <w:tcW w:type="dxa" w:w="5076"/>
          </w:tcPr>
          <w:p>
            <w:pPr>
              <w:pStyle w:val="null3"/>
              <w:jc w:val="left"/>
            </w:pPr>
            <w:r>
              <w:rPr/>
              <w:t>根据供应商拟派项目技术负责人情况进行评审： （1）具有水利水电相关专业高级（或以上）工程师职称的，得10分； （2）具有水利水电相关专业中级工程师职称的，得5分； 注：本项最高得10分。需提供①技术负责人相关证书扫描件及②供应商投标截止时间前三个月内任意一个月的社保证明扫描件（不能为已退休人员）作为评审依据，没有提供不得分。</w:t>
            </w:r>
          </w:p>
        </w:tc>
      </w:tr>
      <w:tr>
        <w:tc>
          <w:tcPr>
            <w:tcW w:type="dxa" w:w="922"/>
            <w:gridSpan w:val="2"/>
            <w:vMerge/>
          </w:tcPr>
          <w:p/>
        </w:tc>
        <w:tc>
          <w:tcPr>
            <w:tcW w:type="dxa" w:w="2307"/>
          </w:tcPr>
          <w:p>
            <w:pPr>
              <w:pStyle w:val="null3"/>
              <w:jc w:val="left"/>
            </w:pPr>
            <w:r>
              <w:rPr/>
              <w:t>拟派项目团队人员情况 (10.0分)</w:t>
            </w:r>
          </w:p>
        </w:tc>
        <w:tc>
          <w:tcPr>
            <w:tcW w:type="dxa" w:w="5076"/>
          </w:tcPr>
          <w:p>
            <w:pPr>
              <w:pStyle w:val="null3"/>
              <w:jc w:val="left"/>
            </w:pPr>
            <w:r>
              <w:rPr/>
              <w:t>根据供应商拟派项目团队人员情况（项目负责人、技术负责人除外）进行评审： 供应商拟派的项目团队人员含有施工员、质检（量）员、安全员、材料员、资料员，每提供一个得2分，本项最高得10分。 注：供应商拟派项目团队人员情况一人一岗，不得兼任。提供①项目团队人员的岗位证或培训合格证书扫描件及②供应商投标截止时间前三个月内任意一个月的社保证明扫描件（不能为已退休人员）作为评审依据，没有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详见公告附件</w:t>
      </w:r>
      <w:r>
        <w:rPr>
          <w:sz w:val="21"/>
          <w:b/>
        </w:rPr>
        <w:t>“</w:t>
      </w:r>
      <w:r>
        <w:rPr>
          <w:sz w:val="21"/>
          <w:b/>
        </w:rPr>
        <w:t>施工合同</w:t>
      </w:r>
      <w:r>
        <w:rPr>
          <w:sz w:val="21"/>
          <w:b/>
        </w:rPr>
        <w:t>”</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440111-2025-04564</w:t>
      </w:r>
    </w:p>
    <w:p>
      <w:pPr>
        <w:pStyle w:val="null3"/>
        <w:jc w:val="center"/>
        <w:outlineLvl w:val="3"/>
      </w:pPr>
      <w:r>
        <w:rPr>
          <w:sz w:val="24"/>
          <w:b/>
        </w:rPr>
        <w:t>采购项目编号：</w:t>
      </w:r>
      <w:r>
        <w:rPr>
          <w:sz w:val="24"/>
          <w:b/>
        </w:rPr>
        <w:t>GDHS25GZ16108</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广东和盛招标代理有限公司</w:t>
      </w:r>
    </w:p>
    <w:p>
      <w:pPr>
        <w:pStyle w:val="null3"/>
        <w:ind w:firstLine="480"/>
      </w:pPr>
      <w:r>
        <w:rPr/>
        <w:t xml:space="preserve"> 你方组织的</w:t>
      </w:r>
      <w:r>
        <w:rPr>
          <w:u w:val="single"/>
        </w:rPr>
        <w:t>“</w:t>
      </w:r>
      <w:r>
        <w:rPr>
          <w:u w:val="single"/>
        </w:rPr>
        <w:t>2025年三元里街景泰涌和白云新城排渠河涌整治工程</w:t>
      </w:r>
      <w:r>
        <w:rPr>
          <w:u w:val="single"/>
        </w:rPr>
        <w:t>”</w:t>
      </w:r>
      <w:r>
        <w:rPr/>
        <w:t>项目的竞争性磋商[采购项目编号为：</w:t>
      </w:r>
      <w:r>
        <w:rPr>
          <w:u w:val="single"/>
        </w:rPr>
        <w:t>GDHS25GZ16108</w:t>
      </w:r>
      <w:r>
        <w:rPr/>
        <w:t>]，我方愿参与响应。</w:t>
      </w:r>
    </w:p>
    <w:p>
      <w:pPr>
        <w:pStyle w:val="null3"/>
        <w:ind w:firstLine="480"/>
      </w:pPr>
      <w:r>
        <w:rPr/>
        <w:t>我方确认收到贵方提供的</w:t>
      </w:r>
      <w:r>
        <w:rPr>
          <w:u w:val="single"/>
        </w:rPr>
        <w:t>“</w:t>
      </w:r>
      <w:r>
        <w:rPr>
          <w:u w:val="single"/>
        </w:rPr>
        <w:t>2025年三元里街景泰涌和白云新城排渠河涌整治工程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广东和盛招标代理有限公司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2025年三元里街景泰涌和白云新城排渠河涌整治工程</w:t>
      </w:r>
      <w:r>
        <w:rPr/>
        <w:t>”项目采购[采购项目编号为</w:t>
      </w:r>
      <w:r>
        <w:rPr/>
        <w:t>GDHS25GZ16108</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广州市白云区人民政府三元里街道办事处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广东和盛招标代理有限公司</w:t>
      </w:r>
    </w:p>
    <w:p>
      <w:pPr>
        <w:pStyle w:val="null3"/>
        <w:ind w:firstLine="480"/>
      </w:pPr>
      <w:r>
        <w:rPr/>
        <w:t>我单位参加贵公司组织的</w:t>
      </w:r>
      <w:r>
        <w:rPr/>
        <w:t>2025年三元里街景泰涌和白云新城排渠河涌整治工程</w:t>
      </w:r>
      <w:r>
        <w:rPr/>
        <w:t>（采购项目编号：</w:t>
      </w:r>
      <w:r>
        <w:rPr/>
        <w:t>GDHS25GZ16108</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